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54FB" w:rsidRPr="003A0DCE" w14:paraId="350C396D" w14:textId="77777777" w:rsidTr="00985F1C">
        <w:tc>
          <w:tcPr>
            <w:tcW w:w="4675" w:type="dxa"/>
            <w:hideMark/>
          </w:tcPr>
          <w:p w14:paraId="7D6E12A4" w14:textId="77777777" w:rsidR="005A54FB" w:rsidRPr="003A0DCE" w:rsidRDefault="005A54FB" w:rsidP="00AE26E7">
            <w:pPr>
              <w:rPr>
                <w:b/>
                <w:sz w:val="22"/>
                <w:szCs w:val="22"/>
              </w:rPr>
            </w:pPr>
            <w:r w:rsidRPr="003A0DCE">
              <w:rPr>
                <w:noProof/>
                <w:sz w:val="22"/>
                <w:szCs w:val="22"/>
              </w:rPr>
              <w:drawing>
                <wp:inline distT="0" distB="0" distL="0" distR="0" wp14:anchorId="16248DAF" wp14:editId="135C31D1">
                  <wp:extent cx="1171575" cy="1362075"/>
                  <wp:effectExtent l="0" t="0" r="9525" b="9525"/>
                  <wp:docPr id="2" name="Picture 2" descr="http://www.jgu.edu.in/sites/all/themes/jg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gu.edu.in/sites/all/themes/jgu/logo.png"/>
                          <pic:cNvPicPr>
                            <a:picLocks noChangeAspect="1" noChangeArrowheads="1"/>
                          </pic:cNvPicPr>
                        </pic:nvPicPr>
                        <pic:blipFill>
                          <a:blip r:embed="rId8">
                            <a:extLst>
                              <a:ext uri="{28A0092B-C50C-407E-A947-70E740481C1C}">
                                <a14:useLocalDpi xmlns:a14="http://schemas.microsoft.com/office/drawing/2010/main" val="0"/>
                              </a:ext>
                            </a:extLst>
                          </a:blip>
                          <a:srcRect r="81250"/>
                          <a:stretch>
                            <a:fillRect/>
                          </a:stretch>
                        </pic:blipFill>
                        <pic:spPr bwMode="auto">
                          <a:xfrm>
                            <a:off x="0" y="0"/>
                            <a:ext cx="1171575" cy="1362075"/>
                          </a:xfrm>
                          <a:prstGeom prst="rect">
                            <a:avLst/>
                          </a:prstGeom>
                          <a:noFill/>
                          <a:ln>
                            <a:noFill/>
                          </a:ln>
                        </pic:spPr>
                      </pic:pic>
                    </a:graphicData>
                  </a:graphic>
                </wp:inline>
              </w:drawing>
            </w:r>
          </w:p>
        </w:tc>
        <w:tc>
          <w:tcPr>
            <w:tcW w:w="4675" w:type="dxa"/>
            <w:hideMark/>
          </w:tcPr>
          <w:p w14:paraId="02CE07C1" w14:textId="77777777" w:rsidR="005A54FB" w:rsidRPr="003A0DCE" w:rsidRDefault="005A54FB" w:rsidP="00AE26E7">
            <w:pPr>
              <w:jc w:val="right"/>
              <w:rPr>
                <w:b/>
                <w:sz w:val="22"/>
                <w:szCs w:val="22"/>
              </w:rPr>
            </w:pPr>
            <w:r w:rsidRPr="003A0DCE">
              <w:rPr>
                <w:b/>
                <w:noProof/>
                <w:sz w:val="22"/>
                <w:szCs w:val="22"/>
              </w:rPr>
              <w:drawing>
                <wp:inline distT="0" distB="0" distL="0" distR="0" wp14:anchorId="52EFDE17" wp14:editId="5727F6EA">
                  <wp:extent cx="1428750" cy="1362075"/>
                  <wp:effectExtent l="0" t="0" r="0" b="9525"/>
                  <wp:docPr id="1" name="Picture 1" descr="JG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GL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inline>
              </w:drawing>
            </w:r>
          </w:p>
        </w:tc>
      </w:tr>
    </w:tbl>
    <w:p w14:paraId="3103DAED" w14:textId="77777777" w:rsidR="005A54FB" w:rsidRPr="003A0DCE" w:rsidRDefault="005A54FB" w:rsidP="00AE26E7">
      <w:pPr>
        <w:jc w:val="center"/>
        <w:rPr>
          <w:b/>
          <w:sz w:val="22"/>
          <w:szCs w:val="22"/>
        </w:rPr>
      </w:pPr>
    </w:p>
    <w:p w14:paraId="7BF275C9" w14:textId="77777777" w:rsidR="005A54FB" w:rsidRPr="003A0DCE" w:rsidRDefault="005A54FB" w:rsidP="00AE26E7">
      <w:pPr>
        <w:jc w:val="center"/>
        <w:rPr>
          <w:b/>
          <w:sz w:val="22"/>
          <w:szCs w:val="22"/>
        </w:rPr>
      </w:pPr>
    </w:p>
    <w:p w14:paraId="1F9D88FF" w14:textId="77777777" w:rsidR="005A54FB" w:rsidRPr="003A0DCE" w:rsidRDefault="005A54FB" w:rsidP="00AE26E7">
      <w:pPr>
        <w:jc w:val="center"/>
        <w:rPr>
          <w:b/>
          <w:sz w:val="22"/>
          <w:szCs w:val="22"/>
        </w:rPr>
      </w:pPr>
    </w:p>
    <w:p w14:paraId="799D648B" w14:textId="77777777" w:rsidR="005A54FB" w:rsidRPr="003A0DCE" w:rsidRDefault="005A54FB" w:rsidP="00AE26E7">
      <w:pPr>
        <w:jc w:val="center"/>
        <w:rPr>
          <w:b/>
          <w:sz w:val="22"/>
          <w:szCs w:val="22"/>
        </w:rPr>
      </w:pPr>
    </w:p>
    <w:p w14:paraId="26271465" w14:textId="77777777" w:rsidR="005A54FB" w:rsidRPr="003A0DCE" w:rsidRDefault="005A54FB" w:rsidP="00AE26E7">
      <w:pPr>
        <w:jc w:val="center"/>
        <w:rPr>
          <w:b/>
          <w:sz w:val="22"/>
          <w:szCs w:val="22"/>
        </w:rPr>
      </w:pPr>
    </w:p>
    <w:p w14:paraId="44462FBF" w14:textId="77777777" w:rsidR="005A54FB" w:rsidRPr="003A0DCE" w:rsidRDefault="005A54FB" w:rsidP="00AE26E7">
      <w:pPr>
        <w:jc w:val="center"/>
        <w:rPr>
          <w:b/>
          <w:sz w:val="22"/>
          <w:szCs w:val="22"/>
        </w:rPr>
      </w:pPr>
    </w:p>
    <w:p w14:paraId="53A2900C" w14:textId="77777777" w:rsidR="005A54FB" w:rsidRPr="003A0DCE" w:rsidRDefault="005A54FB" w:rsidP="00AE26E7">
      <w:pPr>
        <w:jc w:val="center"/>
        <w:rPr>
          <w:b/>
          <w:sz w:val="22"/>
          <w:szCs w:val="22"/>
        </w:rPr>
      </w:pPr>
    </w:p>
    <w:p w14:paraId="1E7CF826" w14:textId="77777777" w:rsidR="005A54FB" w:rsidRPr="003A0DCE" w:rsidRDefault="005A54FB" w:rsidP="00AE26E7">
      <w:pPr>
        <w:jc w:val="center"/>
        <w:rPr>
          <w:b/>
          <w:sz w:val="22"/>
          <w:szCs w:val="22"/>
        </w:rPr>
      </w:pPr>
      <w:r w:rsidRPr="003A0DCE">
        <w:rPr>
          <w:b/>
          <w:sz w:val="22"/>
          <w:szCs w:val="22"/>
        </w:rPr>
        <w:t>COURSE MANUAL</w:t>
      </w:r>
    </w:p>
    <w:p w14:paraId="3B4890D6" w14:textId="77777777" w:rsidR="005A54FB" w:rsidRPr="003A0DCE" w:rsidRDefault="005A54FB" w:rsidP="00AE26E7">
      <w:pPr>
        <w:jc w:val="center"/>
        <w:rPr>
          <w:b/>
          <w:sz w:val="22"/>
          <w:szCs w:val="22"/>
        </w:rPr>
      </w:pPr>
    </w:p>
    <w:p w14:paraId="69E94312" w14:textId="77777777" w:rsidR="005A54FB" w:rsidRPr="003A0DCE" w:rsidRDefault="005A54FB" w:rsidP="00AE26E7">
      <w:pPr>
        <w:jc w:val="center"/>
        <w:rPr>
          <w:b/>
          <w:sz w:val="22"/>
          <w:szCs w:val="22"/>
        </w:rPr>
      </w:pPr>
    </w:p>
    <w:p w14:paraId="34BF07DF" w14:textId="77777777" w:rsidR="005A54FB" w:rsidRPr="003A0DCE" w:rsidRDefault="005A54FB" w:rsidP="00AE26E7">
      <w:pPr>
        <w:jc w:val="center"/>
        <w:rPr>
          <w:b/>
          <w:sz w:val="22"/>
          <w:szCs w:val="22"/>
        </w:rPr>
      </w:pPr>
    </w:p>
    <w:p w14:paraId="1F9DB2EE" w14:textId="77777777" w:rsidR="005A54FB" w:rsidRPr="003A0DCE" w:rsidRDefault="005A54FB" w:rsidP="00AE26E7">
      <w:pPr>
        <w:jc w:val="center"/>
        <w:rPr>
          <w:b/>
          <w:sz w:val="22"/>
          <w:szCs w:val="22"/>
        </w:rPr>
      </w:pPr>
    </w:p>
    <w:p w14:paraId="7FE621C9" w14:textId="77777777" w:rsidR="005A54FB" w:rsidRPr="003A0DCE" w:rsidRDefault="005A54FB" w:rsidP="00AE26E7">
      <w:pPr>
        <w:jc w:val="center"/>
        <w:rPr>
          <w:b/>
          <w:sz w:val="22"/>
          <w:szCs w:val="22"/>
        </w:rPr>
      </w:pPr>
    </w:p>
    <w:p w14:paraId="3AAB073E" w14:textId="77777777" w:rsidR="005A54FB" w:rsidRPr="003A0DCE" w:rsidRDefault="005A54FB" w:rsidP="00AE26E7">
      <w:pPr>
        <w:jc w:val="center"/>
        <w:rPr>
          <w:b/>
          <w:sz w:val="22"/>
          <w:szCs w:val="22"/>
        </w:rPr>
      </w:pPr>
    </w:p>
    <w:p w14:paraId="4889D91D" w14:textId="4EF52DF0" w:rsidR="005A54FB" w:rsidRPr="003A0DCE" w:rsidRDefault="00872BCC" w:rsidP="00AE26E7">
      <w:pPr>
        <w:jc w:val="center"/>
        <w:rPr>
          <w:b/>
          <w:sz w:val="22"/>
          <w:szCs w:val="22"/>
        </w:rPr>
      </w:pPr>
      <w:r w:rsidRPr="003A0DCE">
        <w:rPr>
          <w:b/>
          <w:sz w:val="22"/>
          <w:szCs w:val="22"/>
        </w:rPr>
        <w:t>Feminist Judgment Project</w:t>
      </w:r>
      <w:r w:rsidR="00030487" w:rsidRPr="003A0DCE">
        <w:rPr>
          <w:b/>
          <w:sz w:val="22"/>
          <w:szCs w:val="22"/>
        </w:rPr>
        <w:t>: Reading and Writing Workshop</w:t>
      </w:r>
      <w:r w:rsidR="00C802E6" w:rsidRPr="003A0DCE">
        <w:rPr>
          <w:b/>
          <w:sz w:val="22"/>
          <w:szCs w:val="22"/>
        </w:rPr>
        <w:t xml:space="preserve"> </w:t>
      </w:r>
    </w:p>
    <w:p w14:paraId="6B5B01D4" w14:textId="77777777" w:rsidR="005A54FB" w:rsidRPr="003A0DCE" w:rsidRDefault="005A54FB" w:rsidP="00AE26E7">
      <w:pPr>
        <w:jc w:val="center"/>
        <w:rPr>
          <w:b/>
          <w:sz w:val="22"/>
          <w:szCs w:val="22"/>
        </w:rPr>
      </w:pPr>
    </w:p>
    <w:p w14:paraId="1D62091F" w14:textId="77777777" w:rsidR="005A54FB" w:rsidRPr="003A0DCE" w:rsidRDefault="005A54FB" w:rsidP="00AE26E7">
      <w:pPr>
        <w:jc w:val="center"/>
        <w:rPr>
          <w:b/>
          <w:sz w:val="22"/>
          <w:szCs w:val="22"/>
        </w:rPr>
      </w:pPr>
    </w:p>
    <w:p w14:paraId="55049B57" w14:textId="77777777" w:rsidR="005A54FB" w:rsidRPr="003A0DCE" w:rsidRDefault="005A54FB" w:rsidP="00AE26E7">
      <w:pPr>
        <w:jc w:val="center"/>
        <w:rPr>
          <w:b/>
          <w:sz w:val="22"/>
          <w:szCs w:val="22"/>
        </w:rPr>
      </w:pPr>
    </w:p>
    <w:p w14:paraId="2CC83179" w14:textId="77777777" w:rsidR="005A54FB" w:rsidRPr="003A0DCE" w:rsidRDefault="005A54FB" w:rsidP="00AE26E7">
      <w:pPr>
        <w:jc w:val="center"/>
        <w:rPr>
          <w:b/>
          <w:sz w:val="22"/>
          <w:szCs w:val="22"/>
        </w:rPr>
      </w:pPr>
    </w:p>
    <w:p w14:paraId="171EB2C5" w14:textId="77777777" w:rsidR="005A54FB" w:rsidRPr="003A0DCE" w:rsidRDefault="005A54FB" w:rsidP="00AE26E7">
      <w:pPr>
        <w:jc w:val="center"/>
        <w:rPr>
          <w:b/>
          <w:sz w:val="22"/>
          <w:szCs w:val="22"/>
        </w:rPr>
      </w:pPr>
    </w:p>
    <w:p w14:paraId="0FBCF1CE" w14:textId="77777777" w:rsidR="005A54FB" w:rsidRPr="003A0DCE" w:rsidRDefault="005A54FB" w:rsidP="00AE26E7">
      <w:pPr>
        <w:jc w:val="center"/>
        <w:rPr>
          <w:b/>
          <w:sz w:val="22"/>
          <w:szCs w:val="22"/>
        </w:rPr>
      </w:pPr>
      <w:r w:rsidRPr="003A0DCE">
        <w:rPr>
          <w:b/>
          <w:sz w:val="22"/>
          <w:szCs w:val="22"/>
        </w:rPr>
        <w:t>Course Instructor:</w:t>
      </w:r>
    </w:p>
    <w:p w14:paraId="5E953530" w14:textId="0852C63F" w:rsidR="005A54FB" w:rsidRPr="003A0DCE" w:rsidRDefault="00EA6C41" w:rsidP="00AE26E7">
      <w:pPr>
        <w:jc w:val="center"/>
        <w:rPr>
          <w:sz w:val="22"/>
          <w:szCs w:val="22"/>
        </w:rPr>
      </w:pPr>
      <w:r w:rsidRPr="003A0DCE">
        <w:rPr>
          <w:sz w:val="22"/>
          <w:szCs w:val="22"/>
        </w:rPr>
        <w:t>Professor Jhuma Sen</w:t>
      </w:r>
    </w:p>
    <w:p w14:paraId="1D266BF9" w14:textId="2A824053" w:rsidR="005A54FB" w:rsidRPr="003A0DCE" w:rsidRDefault="001D1A52" w:rsidP="00AE26E7">
      <w:pPr>
        <w:jc w:val="center"/>
        <w:rPr>
          <w:sz w:val="22"/>
          <w:szCs w:val="22"/>
        </w:rPr>
      </w:pPr>
      <w:r w:rsidRPr="003A0DCE">
        <w:rPr>
          <w:sz w:val="22"/>
          <w:szCs w:val="22"/>
        </w:rPr>
        <w:t xml:space="preserve"> </w:t>
      </w:r>
    </w:p>
    <w:p w14:paraId="6608FAC2" w14:textId="77777777" w:rsidR="005A54FB" w:rsidRPr="003A0DCE" w:rsidRDefault="005A54FB" w:rsidP="00AE26E7">
      <w:pPr>
        <w:jc w:val="center"/>
        <w:rPr>
          <w:b/>
          <w:sz w:val="22"/>
          <w:szCs w:val="22"/>
        </w:rPr>
      </w:pPr>
    </w:p>
    <w:p w14:paraId="0188D360" w14:textId="77777777" w:rsidR="005A54FB" w:rsidRPr="003A0DCE" w:rsidRDefault="005A54FB" w:rsidP="00AE26E7">
      <w:pPr>
        <w:jc w:val="center"/>
        <w:rPr>
          <w:b/>
          <w:sz w:val="22"/>
          <w:szCs w:val="22"/>
        </w:rPr>
      </w:pPr>
    </w:p>
    <w:p w14:paraId="7921B6C1" w14:textId="76B211BF" w:rsidR="005A54FB" w:rsidRPr="003A0DCE" w:rsidRDefault="001D1A52" w:rsidP="00AE26E7">
      <w:pPr>
        <w:jc w:val="center"/>
        <w:rPr>
          <w:b/>
          <w:sz w:val="22"/>
          <w:szCs w:val="22"/>
        </w:rPr>
      </w:pPr>
      <w:r w:rsidRPr="003A0DCE">
        <w:rPr>
          <w:b/>
          <w:sz w:val="22"/>
          <w:szCs w:val="22"/>
        </w:rPr>
        <w:t>Semester A</w:t>
      </w:r>
      <w:r w:rsidR="00756423" w:rsidRPr="003A0DCE">
        <w:rPr>
          <w:b/>
          <w:sz w:val="22"/>
          <w:szCs w:val="22"/>
        </w:rPr>
        <w:t xml:space="preserve"> 2017</w:t>
      </w:r>
    </w:p>
    <w:p w14:paraId="1D6D02C0" w14:textId="77777777" w:rsidR="005A54FB" w:rsidRPr="003A0DCE" w:rsidRDefault="005A54FB" w:rsidP="00AE26E7">
      <w:pPr>
        <w:jc w:val="center"/>
        <w:rPr>
          <w:b/>
          <w:sz w:val="22"/>
          <w:szCs w:val="22"/>
        </w:rPr>
      </w:pPr>
    </w:p>
    <w:p w14:paraId="7A0F4FB2" w14:textId="77777777" w:rsidR="005A54FB" w:rsidRPr="003A0DCE" w:rsidRDefault="005A54FB" w:rsidP="00AE26E7">
      <w:pPr>
        <w:jc w:val="center"/>
        <w:rPr>
          <w:b/>
          <w:sz w:val="22"/>
          <w:szCs w:val="22"/>
        </w:rPr>
      </w:pPr>
      <w:r w:rsidRPr="003A0DCE">
        <w:rPr>
          <w:b/>
          <w:sz w:val="22"/>
          <w:szCs w:val="22"/>
        </w:rPr>
        <w:t>Elective</w:t>
      </w:r>
    </w:p>
    <w:p w14:paraId="38715899" w14:textId="77777777" w:rsidR="005A54FB" w:rsidRPr="003A0DCE" w:rsidRDefault="005A54FB" w:rsidP="00AE26E7">
      <w:pPr>
        <w:jc w:val="center"/>
        <w:rPr>
          <w:b/>
          <w:sz w:val="22"/>
          <w:szCs w:val="22"/>
        </w:rPr>
      </w:pPr>
    </w:p>
    <w:p w14:paraId="6F60C603" w14:textId="77777777" w:rsidR="005A54FB" w:rsidRPr="003A0DCE" w:rsidRDefault="005A54FB" w:rsidP="00AE26E7">
      <w:pPr>
        <w:jc w:val="both"/>
        <w:rPr>
          <w:bCs/>
          <w:sz w:val="22"/>
          <w:szCs w:val="22"/>
        </w:rPr>
      </w:pPr>
    </w:p>
    <w:p w14:paraId="6E995886" w14:textId="77777777" w:rsidR="005A54FB" w:rsidRPr="003A0DCE" w:rsidRDefault="005A54FB" w:rsidP="00AE26E7">
      <w:pPr>
        <w:jc w:val="both"/>
        <w:rPr>
          <w:bCs/>
          <w:sz w:val="22"/>
          <w:szCs w:val="22"/>
        </w:rPr>
      </w:pPr>
    </w:p>
    <w:p w14:paraId="0BE5FB34" w14:textId="77777777" w:rsidR="005A54FB" w:rsidRPr="003A0DCE" w:rsidRDefault="005A54FB" w:rsidP="00AE26E7">
      <w:pPr>
        <w:jc w:val="both"/>
        <w:rPr>
          <w:bCs/>
          <w:sz w:val="22"/>
          <w:szCs w:val="22"/>
        </w:rPr>
      </w:pPr>
    </w:p>
    <w:p w14:paraId="10E2AA5F" w14:textId="77777777" w:rsidR="005A54FB" w:rsidRPr="003A0DCE" w:rsidRDefault="005A54FB" w:rsidP="00AE26E7">
      <w:pPr>
        <w:jc w:val="both"/>
        <w:rPr>
          <w:bCs/>
          <w:sz w:val="22"/>
          <w:szCs w:val="22"/>
        </w:rPr>
      </w:pPr>
    </w:p>
    <w:p w14:paraId="62AEC5FE" w14:textId="77777777" w:rsidR="005A54FB" w:rsidRPr="003A0DCE" w:rsidRDefault="005A54FB" w:rsidP="00AE26E7">
      <w:pPr>
        <w:jc w:val="both"/>
        <w:rPr>
          <w:bCs/>
          <w:sz w:val="22"/>
          <w:szCs w:val="22"/>
        </w:rPr>
      </w:pPr>
    </w:p>
    <w:p w14:paraId="65EE860D" w14:textId="77777777" w:rsidR="005A54FB" w:rsidRPr="003A0DCE" w:rsidRDefault="005A54FB" w:rsidP="00AE26E7">
      <w:pPr>
        <w:jc w:val="both"/>
        <w:rPr>
          <w:bCs/>
          <w:sz w:val="22"/>
          <w:szCs w:val="22"/>
        </w:rPr>
      </w:pPr>
    </w:p>
    <w:p w14:paraId="0A998654" w14:textId="77777777" w:rsidR="005A54FB" w:rsidRPr="003A0DCE" w:rsidRDefault="005A54FB" w:rsidP="00AE26E7">
      <w:pPr>
        <w:jc w:val="both"/>
        <w:rPr>
          <w:bCs/>
          <w:sz w:val="22"/>
          <w:szCs w:val="22"/>
        </w:rPr>
      </w:pPr>
    </w:p>
    <w:p w14:paraId="3EC303AE" w14:textId="77777777" w:rsidR="005A54FB" w:rsidRPr="003A0DCE" w:rsidRDefault="005A54FB" w:rsidP="00AE26E7">
      <w:pPr>
        <w:jc w:val="both"/>
        <w:rPr>
          <w:bCs/>
          <w:sz w:val="22"/>
          <w:szCs w:val="22"/>
        </w:rPr>
      </w:pPr>
    </w:p>
    <w:p w14:paraId="5A7108C5" w14:textId="77777777" w:rsidR="005A54FB" w:rsidRPr="003A0DCE" w:rsidRDefault="005A54FB" w:rsidP="00AE26E7">
      <w:pPr>
        <w:jc w:val="both"/>
        <w:rPr>
          <w:bCs/>
          <w:sz w:val="22"/>
          <w:szCs w:val="22"/>
        </w:rPr>
      </w:pPr>
    </w:p>
    <w:p w14:paraId="3D6A503F" w14:textId="77777777" w:rsidR="005A54FB" w:rsidRPr="003A0DCE" w:rsidRDefault="005A54FB" w:rsidP="00AE26E7">
      <w:pPr>
        <w:jc w:val="both"/>
        <w:rPr>
          <w:bCs/>
          <w:sz w:val="22"/>
          <w:szCs w:val="22"/>
        </w:rPr>
      </w:pPr>
    </w:p>
    <w:p w14:paraId="15727AA6" w14:textId="77777777" w:rsidR="00AE26E7" w:rsidRPr="003A0DCE" w:rsidRDefault="00AE26E7" w:rsidP="00AE26E7">
      <w:pPr>
        <w:jc w:val="both"/>
        <w:rPr>
          <w:bCs/>
          <w:sz w:val="22"/>
          <w:szCs w:val="22"/>
        </w:rPr>
      </w:pPr>
    </w:p>
    <w:p w14:paraId="63D7DF56" w14:textId="77777777" w:rsidR="00AE26E7" w:rsidRPr="003A0DCE" w:rsidRDefault="00AE26E7" w:rsidP="00AE26E7">
      <w:pPr>
        <w:jc w:val="both"/>
        <w:rPr>
          <w:bCs/>
          <w:sz w:val="22"/>
          <w:szCs w:val="22"/>
        </w:rPr>
      </w:pPr>
    </w:p>
    <w:p w14:paraId="32956332" w14:textId="6B69A53E" w:rsidR="005A54FB" w:rsidRPr="003A0DCE" w:rsidRDefault="005A54FB" w:rsidP="00AE26E7">
      <w:pPr>
        <w:jc w:val="both"/>
        <w:rPr>
          <w:bCs/>
          <w:sz w:val="22"/>
          <w:szCs w:val="22"/>
        </w:rPr>
      </w:pPr>
      <w:r w:rsidRPr="003A0DCE">
        <w:rPr>
          <w:bCs/>
          <w:sz w:val="22"/>
          <w:szCs w:val="22"/>
        </w:rPr>
        <w:lastRenderedPageBreak/>
        <w:t xml:space="preserve">This document is prepared by the course instructor and is the basic information relevant to the execution of the course. It is the official record for all intends and purposes as far the seminar course, </w:t>
      </w:r>
      <w:r w:rsidR="00030487" w:rsidRPr="003A0DCE">
        <w:rPr>
          <w:bCs/>
          <w:i/>
          <w:sz w:val="22"/>
          <w:szCs w:val="22"/>
        </w:rPr>
        <w:t>Feminist Judgment Project: Reading and Writing Workshop</w:t>
      </w:r>
      <w:r w:rsidRPr="003A0DCE">
        <w:rPr>
          <w:bCs/>
          <w:sz w:val="22"/>
          <w:szCs w:val="22"/>
        </w:rPr>
        <w:t xml:space="preserve">, is concerned.  </w:t>
      </w:r>
    </w:p>
    <w:p w14:paraId="280B34A1" w14:textId="77777777" w:rsidR="005A54FB" w:rsidRPr="003A0DCE" w:rsidRDefault="005A54FB" w:rsidP="00AE26E7">
      <w:pPr>
        <w:widowControl w:val="0"/>
        <w:autoSpaceDE w:val="0"/>
        <w:autoSpaceDN w:val="0"/>
        <w:adjustRightInd w:val="0"/>
        <w:jc w:val="both"/>
        <w:rPr>
          <w:bCs/>
          <w:sz w:val="22"/>
          <w:szCs w:val="22"/>
        </w:rPr>
      </w:pPr>
    </w:p>
    <w:p w14:paraId="50EED88F" w14:textId="1CCD95EB" w:rsidR="005A54FB" w:rsidRPr="003A0DCE" w:rsidRDefault="005A54FB" w:rsidP="00AE26E7">
      <w:pPr>
        <w:jc w:val="both"/>
        <w:rPr>
          <w:sz w:val="22"/>
          <w:szCs w:val="22"/>
        </w:rPr>
      </w:pPr>
      <w:r w:rsidRPr="003A0DCE">
        <w:rPr>
          <w:bCs/>
          <w:sz w:val="22"/>
          <w:szCs w:val="22"/>
        </w:rPr>
        <w:t xml:space="preserve">This course manual is can be used as a general guide to the subject. However, </w:t>
      </w:r>
      <w:r w:rsidRPr="003A0DCE">
        <w:rPr>
          <w:sz w:val="22"/>
          <w:szCs w:val="22"/>
        </w:rPr>
        <w:t xml:space="preserve">the instructor can modify, extend or supplement the course (without tampering its basic framework and objectives) for the effective and efficient effectuation of the course. </w:t>
      </w:r>
    </w:p>
    <w:p w14:paraId="75F6B825" w14:textId="77777777" w:rsidR="005A54FB" w:rsidRPr="003A0DCE" w:rsidRDefault="005A54FB" w:rsidP="00AE26E7">
      <w:pPr>
        <w:widowControl w:val="0"/>
        <w:autoSpaceDE w:val="0"/>
        <w:autoSpaceDN w:val="0"/>
        <w:adjustRightInd w:val="0"/>
        <w:jc w:val="both"/>
        <w:rPr>
          <w:sz w:val="22"/>
          <w:szCs w:val="22"/>
        </w:rPr>
      </w:pPr>
    </w:p>
    <w:p w14:paraId="15034740" w14:textId="77777777" w:rsidR="005A54FB" w:rsidRPr="003A0DCE" w:rsidRDefault="005A54FB" w:rsidP="00AE26E7">
      <w:pPr>
        <w:widowControl w:val="0"/>
        <w:pBdr>
          <w:top w:val="single" w:sz="4" w:space="1" w:color="auto" w:shadow="1"/>
          <w:left w:val="single" w:sz="4" w:space="4" w:color="auto" w:shadow="1"/>
          <w:bottom w:val="single" w:sz="4" w:space="1" w:color="auto" w:shadow="1"/>
          <w:right w:val="single" w:sz="4" w:space="4" w:color="auto" w:shadow="1"/>
        </w:pBdr>
        <w:shd w:val="pct10" w:color="BFBFBF" w:fill="A6A6A6"/>
        <w:autoSpaceDE w:val="0"/>
        <w:autoSpaceDN w:val="0"/>
        <w:adjustRightInd w:val="0"/>
        <w:rPr>
          <w:rFonts w:eastAsia="Times New Roman"/>
          <w:b/>
          <w:sz w:val="22"/>
          <w:szCs w:val="22"/>
        </w:rPr>
      </w:pPr>
      <w:r w:rsidRPr="003A0DCE">
        <w:rPr>
          <w:rFonts w:eastAsia="Times New Roman"/>
          <w:b/>
          <w:sz w:val="22"/>
          <w:szCs w:val="22"/>
        </w:rPr>
        <w:t xml:space="preserve"> Part I </w:t>
      </w:r>
    </w:p>
    <w:p w14:paraId="39D113A1" w14:textId="77777777" w:rsidR="005A54FB" w:rsidRPr="003A0DCE" w:rsidRDefault="005A54FB" w:rsidP="00AE26E7">
      <w:pPr>
        <w:rPr>
          <w:b/>
          <w:sz w:val="22"/>
          <w:szCs w:val="22"/>
        </w:rPr>
      </w:pPr>
    </w:p>
    <w:p w14:paraId="24EAD5DE" w14:textId="2EF0381D" w:rsidR="005A54FB" w:rsidRPr="003A0DCE" w:rsidRDefault="005A54FB" w:rsidP="00AE26E7">
      <w:pPr>
        <w:pStyle w:val="Default"/>
        <w:rPr>
          <w:rFonts w:ascii="Times New Roman" w:hAnsi="Times New Roman" w:cs="Times New Roman"/>
          <w:sz w:val="22"/>
          <w:szCs w:val="22"/>
        </w:rPr>
      </w:pPr>
      <w:r w:rsidRPr="003A0DCE">
        <w:rPr>
          <w:rFonts w:ascii="Times New Roman" w:hAnsi="Times New Roman" w:cs="Times New Roman"/>
          <w:sz w:val="22"/>
          <w:szCs w:val="22"/>
        </w:rPr>
        <w:t xml:space="preserve">Course Title: </w:t>
      </w:r>
      <w:r w:rsidR="00871AE9" w:rsidRPr="003A0DCE">
        <w:rPr>
          <w:rFonts w:ascii="Times New Roman" w:hAnsi="Times New Roman" w:cs="Times New Roman"/>
          <w:b/>
          <w:bCs/>
          <w:sz w:val="22"/>
          <w:szCs w:val="22"/>
        </w:rPr>
        <w:t xml:space="preserve"> </w:t>
      </w:r>
      <w:r w:rsidR="00030487" w:rsidRPr="003A0DCE">
        <w:rPr>
          <w:rFonts w:ascii="Times New Roman" w:hAnsi="Times New Roman" w:cs="Times New Roman"/>
          <w:b/>
          <w:bCs/>
          <w:sz w:val="22"/>
          <w:szCs w:val="22"/>
        </w:rPr>
        <w:t>Feminist Judgment Project: Reading and Writing Workshop</w:t>
      </w:r>
    </w:p>
    <w:p w14:paraId="601B58F9" w14:textId="77777777" w:rsidR="005A54FB" w:rsidRPr="003A0DCE" w:rsidRDefault="005A54FB" w:rsidP="00AE26E7">
      <w:pPr>
        <w:pStyle w:val="Default"/>
        <w:rPr>
          <w:rFonts w:ascii="Times New Roman" w:hAnsi="Times New Roman" w:cs="Times New Roman"/>
          <w:sz w:val="22"/>
          <w:szCs w:val="22"/>
        </w:rPr>
      </w:pPr>
      <w:r w:rsidRPr="003A0DCE">
        <w:rPr>
          <w:rFonts w:ascii="Times New Roman" w:hAnsi="Times New Roman" w:cs="Times New Roman"/>
          <w:sz w:val="22"/>
          <w:szCs w:val="22"/>
        </w:rPr>
        <w:t xml:space="preserve">Course Code: </w:t>
      </w:r>
    </w:p>
    <w:p w14:paraId="1431328F" w14:textId="77777777" w:rsidR="005A54FB" w:rsidRPr="003A0DCE" w:rsidRDefault="005A54FB" w:rsidP="00AE26E7">
      <w:pPr>
        <w:pStyle w:val="Default"/>
        <w:rPr>
          <w:rFonts w:ascii="Times New Roman" w:hAnsi="Times New Roman" w:cs="Times New Roman"/>
          <w:sz w:val="22"/>
          <w:szCs w:val="22"/>
        </w:rPr>
      </w:pPr>
      <w:r w:rsidRPr="003A0DCE">
        <w:rPr>
          <w:rFonts w:ascii="Times New Roman" w:hAnsi="Times New Roman" w:cs="Times New Roman"/>
          <w:sz w:val="22"/>
          <w:szCs w:val="22"/>
        </w:rPr>
        <w:t xml:space="preserve">Course Duration: </w:t>
      </w:r>
      <w:r w:rsidRPr="003A0DCE">
        <w:rPr>
          <w:rFonts w:ascii="Times New Roman" w:hAnsi="Times New Roman" w:cs="Times New Roman"/>
          <w:b/>
          <w:bCs/>
          <w:sz w:val="22"/>
          <w:szCs w:val="22"/>
        </w:rPr>
        <w:t xml:space="preserve">One Semester (15 Weeks) </w:t>
      </w:r>
    </w:p>
    <w:p w14:paraId="3E6D5338" w14:textId="386B737E" w:rsidR="005A54FB" w:rsidRPr="003A0DCE" w:rsidRDefault="005A54FB" w:rsidP="00AE26E7">
      <w:pPr>
        <w:pStyle w:val="Default"/>
        <w:rPr>
          <w:rFonts w:ascii="Times New Roman" w:hAnsi="Times New Roman" w:cs="Times New Roman"/>
          <w:sz w:val="22"/>
          <w:szCs w:val="22"/>
        </w:rPr>
      </w:pPr>
      <w:r w:rsidRPr="003A0DCE">
        <w:rPr>
          <w:rFonts w:ascii="Times New Roman" w:hAnsi="Times New Roman" w:cs="Times New Roman"/>
          <w:sz w:val="22"/>
          <w:szCs w:val="22"/>
        </w:rPr>
        <w:t xml:space="preserve">No. of Credit Units: </w:t>
      </w:r>
      <w:r w:rsidR="00871AE9" w:rsidRPr="003A0DCE">
        <w:rPr>
          <w:rFonts w:ascii="Times New Roman" w:hAnsi="Times New Roman" w:cs="Times New Roman"/>
          <w:b/>
          <w:bCs/>
          <w:sz w:val="22"/>
          <w:szCs w:val="22"/>
        </w:rPr>
        <w:t>4</w:t>
      </w:r>
      <w:r w:rsidRPr="003A0DCE">
        <w:rPr>
          <w:rFonts w:ascii="Times New Roman" w:hAnsi="Times New Roman" w:cs="Times New Roman"/>
          <w:b/>
          <w:bCs/>
          <w:sz w:val="22"/>
          <w:szCs w:val="22"/>
        </w:rPr>
        <w:t xml:space="preserve"> credits </w:t>
      </w:r>
    </w:p>
    <w:p w14:paraId="031E58D3" w14:textId="50A587E7" w:rsidR="005A54FB" w:rsidRPr="003A0DCE" w:rsidRDefault="005A54FB" w:rsidP="00AE26E7">
      <w:pPr>
        <w:pStyle w:val="Default"/>
        <w:rPr>
          <w:rFonts w:ascii="Times New Roman" w:hAnsi="Times New Roman" w:cs="Times New Roman"/>
          <w:sz w:val="22"/>
          <w:szCs w:val="22"/>
        </w:rPr>
      </w:pPr>
      <w:r w:rsidRPr="003A0DCE">
        <w:rPr>
          <w:rFonts w:ascii="Times New Roman" w:hAnsi="Times New Roman" w:cs="Times New Roman"/>
          <w:sz w:val="22"/>
          <w:szCs w:val="22"/>
        </w:rPr>
        <w:t xml:space="preserve">Level: </w:t>
      </w:r>
      <w:r w:rsidR="00871AE9" w:rsidRPr="003A0DCE">
        <w:rPr>
          <w:rFonts w:ascii="Times New Roman" w:hAnsi="Times New Roman" w:cs="Times New Roman"/>
          <w:b/>
          <w:bCs/>
          <w:sz w:val="22"/>
          <w:szCs w:val="22"/>
        </w:rPr>
        <w:t xml:space="preserve"> </w:t>
      </w:r>
      <w:r w:rsidRPr="003A0DCE">
        <w:rPr>
          <w:rFonts w:ascii="Times New Roman" w:hAnsi="Times New Roman" w:cs="Times New Roman"/>
          <w:b/>
          <w:bCs/>
          <w:sz w:val="22"/>
          <w:szCs w:val="22"/>
        </w:rPr>
        <w:t xml:space="preserve">   </w:t>
      </w:r>
      <w:r w:rsidR="00030487" w:rsidRPr="003A0DCE">
        <w:rPr>
          <w:rFonts w:ascii="Times New Roman" w:hAnsi="Times New Roman" w:cs="Times New Roman"/>
          <w:b/>
          <w:bCs/>
          <w:sz w:val="22"/>
          <w:szCs w:val="22"/>
        </w:rPr>
        <w:t>Undergraduate</w:t>
      </w:r>
    </w:p>
    <w:p w14:paraId="3E424316" w14:textId="77777777" w:rsidR="005A54FB" w:rsidRPr="003A0DCE" w:rsidRDefault="005A54FB" w:rsidP="00AE26E7">
      <w:pPr>
        <w:pStyle w:val="Default"/>
        <w:rPr>
          <w:rFonts w:ascii="Times New Roman" w:hAnsi="Times New Roman" w:cs="Times New Roman"/>
          <w:sz w:val="22"/>
          <w:szCs w:val="22"/>
        </w:rPr>
      </w:pPr>
      <w:r w:rsidRPr="003A0DCE">
        <w:rPr>
          <w:rFonts w:ascii="Times New Roman" w:hAnsi="Times New Roman" w:cs="Times New Roman"/>
          <w:sz w:val="22"/>
          <w:szCs w:val="22"/>
        </w:rPr>
        <w:t xml:space="preserve">Medium of Instruction: </w:t>
      </w:r>
      <w:r w:rsidRPr="003A0DCE">
        <w:rPr>
          <w:rFonts w:ascii="Times New Roman" w:hAnsi="Times New Roman" w:cs="Times New Roman"/>
          <w:b/>
          <w:bCs/>
          <w:sz w:val="22"/>
          <w:szCs w:val="22"/>
        </w:rPr>
        <w:t xml:space="preserve">English </w:t>
      </w:r>
    </w:p>
    <w:p w14:paraId="0F1471D3" w14:textId="49EE451B" w:rsidR="005A54FB" w:rsidRPr="003A0DCE" w:rsidRDefault="00030487" w:rsidP="00AE26E7">
      <w:pPr>
        <w:jc w:val="both"/>
        <w:rPr>
          <w:sz w:val="22"/>
          <w:szCs w:val="22"/>
        </w:rPr>
      </w:pPr>
      <w:r w:rsidRPr="003A0DCE">
        <w:rPr>
          <w:sz w:val="22"/>
          <w:szCs w:val="22"/>
        </w:rPr>
        <w:t xml:space="preserve">Pre-requisites: </w:t>
      </w:r>
      <w:r w:rsidRPr="003A0DCE">
        <w:rPr>
          <w:b/>
          <w:sz w:val="22"/>
          <w:szCs w:val="22"/>
        </w:rPr>
        <w:t>None</w:t>
      </w:r>
    </w:p>
    <w:p w14:paraId="1E5F5311" w14:textId="65FB742A" w:rsidR="005A54FB" w:rsidRPr="003A0DCE" w:rsidRDefault="005A54FB" w:rsidP="00AE26E7">
      <w:pPr>
        <w:pStyle w:val="Default"/>
        <w:rPr>
          <w:rFonts w:ascii="Times New Roman" w:hAnsi="Times New Roman" w:cs="Times New Roman"/>
          <w:sz w:val="22"/>
          <w:szCs w:val="22"/>
        </w:rPr>
      </w:pPr>
      <w:r w:rsidRPr="003A0DCE">
        <w:rPr>
          <w:rFonts w:ascii="Times New Roman" w:hAnsi="Times New Roman" w:cs="Times New Roman"/>
          <w:sz w:val="22"/>
          <w:szCs w:val="22"/>
        </w:rPr>
        <w:t xml:space="preserve">Pre-cursors: </w:t>
      </w:r>
      <w:r w:rsidR="00871AE9" w:rsidRPr="003A0DCE">
        <w:rPr>
          <w:rFonts w:ascii="Times New Roman" w:hAnsi="Times New Roman" w:cs="Times New Roman"/>
          <w:b/>
          <w:bCs/>
          <w:sz w:val="22"/>
          <w:szCs w:val="22"/>
        </w:rPr>
        <w:t xml:space="preserve"> </w:t>
      </w:r>
      <w:r w:rsidR="00030487" w:rsidRPr="003A0DCE">
        <w:rPr>
          <w:rFonts w:ascii="Times New Roman" w:hAnsi="Times New Roman" w:cs="Times New Roman"/>
          <w:b/>
          <w:bCs/>
          <w:sz w:val="22"/>
          <w:szCs w:val="22"/>
        </w:rPr>
        <w:t xml:space="preserve">None </w:t>
      </w:r>
    </w:p>
    <w:p w14:paraId="4A027B7B" w14:textId="7032DCD1" w:rsidR="005A54FB" w:rsidRPr="003A0DCE" w:rsidRDefault="005A54FB" w:rsidP="00AE26E7">
      <w:pPr>
        <w:pStyle w:val="Default"/>
        <w:rPr>
          <w:rFonts w:ascii="Times New Roman" w:hAnsi="Times New Roman" w:cs="Times New Roman"/>
          <w:sz w:val="22"/>
          <w:szCs w:val="22"/>
        </w:rPr>
      </w:pPr>
      <w:r w:rsidRPr="003A0DCE">
        <w:rPr>
          <w:rFonts w:ascii="Times New Roman" w:hAnsi="Times New Roman" w:cs="Times New Roman"/>
          <w:sz w:val="22"/>
          <w:szCs w:val="22"/>
        </w:rPr>
        <w:t xml:space="preserve">Equivalent Courses: </w:t>
      </w:r>
      <w:r w:rsidR="00871AE9" w:rsidRPr="003A0DCE">
        <w:rPr>
          <w:rFonts w:ascii="Times New Roman" w:hAnsi="Times New Roman" w:cs="Times New Roman"/>
          <w:b/>
          <w:bCs/>
          <w:sz w:val="22"/>
          <w:szCs w:val="22"/>
        </w:rPr>
        <w:t xml:space="preserve"> </w:t>
      </w:r>
      <w:r w:rsidR="00030487" w:rsidRPr="003A0DCE">
        <w:rPr>
          <w:rFonts w:ascii="Times New Roman" w:hAnsi="Times New Roman" w:cs="Times New Roman"/>
          <w:b/>
          <w:bCs/>
          <w:sz w:val="22"/>
          <w:szCs w:val="22"/>
        </w:rPr>
        <w:t>N/A</w:t>
      </w:r>
    </w:p>
    <w:p w14:paraId="5C480263" w14:textId="6A4E2B78" w:rsidR="005A54FB" w:rsidRPr="003A0DCE" w:rsidRDefault="005A54FB" w:rsidP="00AE26E7">
      <w:pPr>
        <w:rPr>
          <w:b/>
          <w:bCs/>
          <w:sz w:val="22"/>
          <w:szCs w:val="22"/>
        </w:rPr>
      </w:pPr>
      <w:r w:rsidRPr="003A0DCE">
        <w:rPr>
          <w:sz w:val="22"/>
          <w:szCs w:val="22"/>
        </w:rPr>
        <w:t xml:space="preserve">Exclusive Courses: </w:t>
      </w:r>
      <w:r w:rsidR="00871AE9" w:rsidRPr="003A0DCE">
        <w:rPr>
          <w:b/>
          <w:bCs/>
          <w:sz w:val="22"/>
          <w:szCs w:val="22"/>
        </w:rPr>
        <w:t xml:space="preserve"> </w:t>
      </w:r>
      <w:r w:rsidR="00030487" w:rsidRPr="003A0DCE">
        <w:rPr>
          <w:b/>
          <w:bCs/>
          <w:sz w:val="22"/>
          <w:szCs w:val="22"/>
        </w:rPr>
        <w:t>N/A</w:t>
      </w:r>
    </w:p>
    <w:p w14:paraId="3E2FB64C" w14:textId="77777777" w:rsidR="00BD79C8" w:rsidRPr="003A0DCE" w:rsidRDefault="00BD79C8" w:rsidP="00AE26E7">
      <w:pPr>
        <w:rPr>
          <w:sz w:val="22"/>
          <w:szCs w:val="22"/>
        </w:rPr>
      </w:pPr>
    </w:p>
    <w:p w14:paraId="67EFBE4D" w14:textId="77777777" w:rsidR="00CE2C05" w:rsidRPr="003A0DCE" w:rsidRDefault="00CE2C05" w:rsidP="00AE26E7">
      <w:pPr>
        <w:rPr>
          <w:sz w:val="22"/>
          <w:szCs w:val="22"/>
        </w:rPr>
      </w:pPr>
    </w:p>
    <w:p w14:paraId="2CEFCD3B" w14:textId="77777777" w:rsidR="005A54FB" w:rsidRPr="003A0DCE" w:rsidRDefault="005A54FB" w:rsidP="00AE26E7">
      <w:pPr>
        <w:widowControl w:val="0"/>
        <w:pBdr>
          <w:top w:val="single" w:sz="4" w:space="1" w:color="auto" w:shadow="1"/>
          <w:left w:val="single" w:sz="4" w:space="4" w:color="auto" w:shadow="1"/>
          <w:bottom w:val="single" w:sz="4" w:space="1" w:color="auto" w:shadow="1"/>
          <w:right w:val="single" w:sz="4" w:space="4" w:color="auto" w:shadow="1"/>
        </w:pBdr>
        <w:shd w:val="pct10" w:color="BFBFBF" w:fill="A6A6A6"/>
        <w:autoSpaceDE w:val="0"/>
        <w:autoSpaceDN w:val="0"/>
        <w:adjustRightInd w:val="0"/>
        <w:rPr>
          <w:rFonts w:eastAsia="Times New Roman"/>
          <w:b/>
          <w:sz w:val="22"/>
          <w:szCs w:val="22"/>
        </w:rPr>
      </w:pPr>
      <w:r w:rsidRPr="003A0DCE">
        <w:rPr>
          <w:rFonts w:eastAsia="Times New Roman"/>
          <w:b/>
          <w:sz w:val="22"/>
          <w:szCs w:val="22"/>
        </w:rPr>
        <w:t>Part II</w:t>
      </w:r>
    </w:p>
    <w:p w14:paraId="06A12E9F" w14:textId="77777777" w:rsidR="005A54FB" w:rsidRPr="003A0DCE" w:rsidRDefault="005A54FB" w:rsidP="00AE26E7">
      <w:pPr>
        <w:rPr>
          <w:b/>
          <w:sz w:val="22"/>
          <w:szCs w:val="22"/>
        </w:rPr>
      </w:pPr>
    </w:p>
    <w:p w14:paraId="70864999" w14:textId="77777777" w:rsidR="005A54FB" w:rsidRPr="003A0DCE" w:rsidRDefault="005A54FB" w:rsidP="00AE26E7">
      <w:pPr>
        <w:rPr>
          <w:b/>
          <w:sz w:val="22"/>
          <w:szCs w:val="22"/>
        </w:rPr>
      </w:pPr>
      <w:r w:rsidRPr="003A0DCE">
        <w:rPr>
          <w:b/>
          <w:sz w:val="22"/>
          <w:szCs w:val="22"/>
        </w:rPr>
        <w:t xml:space="preserve">1. Course Description </w:t>
      </w:r>
    </w:p>
    <w:p w14:paraId="6AC2697E" w14:textId="77777777" w:rsidR="005A54FB" w:rsidRPr="003A0DCE" w:rsidRDefault="005A54FB" w:rsidP="00AE26E7">
      <w:pPr>
        <w:pStyle w:val="ListParagraph"/>
        <w:rPr>
          <w:b/>
          <w:sz w:val="22"/>
          <w:szCs w:val="22"/>
        </w:rPr>
      </w:pPr>
    </w:p>
    <w:p w14:paraId="381654CE" w14:textId="42093325" w:rsidR="001953AC" w:rsidRPr="003A0DCE" w:rsidRDefault="001953AC" w:rsidP="001953AC">
      <w:pPr>
        <w:jc w:val="both"/>
        <w:rPr>
          <w:sz w:val="22"/>
          <w:szCs w:val="22"/>
        </w:rPr>
      </w:pPr>
      <w:r w:rsidRPr="003A0DCE">
        <w:rPr>
          <w:sz w:val="22"/>
          <w:szCs w:val="22"/>
        </w:rPr>
        <w:t xml:space="preserve">The </w:t>
      </w:r>
      <w:r w:rsidRPr="003A0DCE">
        <w:rPr>
          <w:i/>
          <w:sz w:val="22"/>
          <w:szCs w:val="22"/>
        </w:rPr>
        <w:t>Feminist Judgments Project</w:t>
      </w:r>
      <w:r w:rsidRPr="003A0DCE">
        <w:rPr>
          <w:sz w:val="22"/>
          <w:szCs w:val="22"/>
        </w:rPr>
        <w:t xml:space="preserve"> (FJP) has taken over feminist legal scholarship across the world by storm. The project situates writing alternative judgments to judgments that could have been written better or written differently by using a feminist lens. In 2008 number of Canadian feminist scholars, activists and lawyers set up the </w:t>
      </w:r>
      <w:r w:rsidRPr="003A0DCE">
        <w:rPr>
          <w:i/>
          <w:sz w:val="22"/>
          <w:szCs w:val="22"/>
        </w:rPr>
        <w:t>Women’s Court of Canada</w:t>
      </w:r>
      <w:r w:rsidRPr="003A0DCE">
        <w:rPr>
          <w:sz w:val="22"/>
          <w:szCs w:val="22"/>
        </w:rPr>
        <w:t xml:space="preserve">, a collaborative to rewrite Supreme Court decisions on section 15, the equality clause in Canadian Charter of Rights and Freedom. The goal of this ‘shadow judgment’ project was to see what substantive equality could look like in judicial expression. The Canadian experiment was repeated in Australia and UK. Thirty-one feminist legal academics rewrote legal decisions in Australia from a feminist perspective. Fifty academics, legal practitioners and activists rewrote twenty-three significant cases in English law in a similar vein. There have been similar shadow judgement writing projects by feminist law professors in USA. In Ireland and Northern Ireland, the methodology has </w:t>
      </w:r>
      <w:r w:rsidR="003358E1" w:rsidRPr="003A0DCE">
        <w:rPr>
          <w:sz w:val="22"/>
          <w:szCs w:val="22"/>
        </w:rPr>
        <w:t>considered</w:t>
      </w:r>
      <w:r w:rsidRPr="003A0DCE">
        <w:rPr>
          <w:sz w:val="22"/>
          <w:szCs w:val="22"/>
        </w:rPr>
        <w:t xml:space="preserve"> the </w:t>
      </w:r>
      <w:r w:rsidR="00272FC6" w:rsidRPr="003A0DCE">
        <w:rPr>
          <w:sz w:val="22"/>
          <w:szCs w:val="22"/>
        </w:rPr>
        <w:t>specific</w:t>
      </w:r>
      <w:r w:rsidRPr="003A0DCE">
        <w:rPr>
          <w:sz w:val="22"/>
          <w:szCs w:val="22"/>
        </w:rPr>
        <w:t xml:space="preserve"> Irish and Northern Irish challenges and aspirations and consequently t</w:t>
      </w:r>
      <w:r w:rsidR="003358E1" w:rsidRPr="003A0DCE">
        <w:rPr>
          <w:sz w:val="22"/>
          <w:szCs w:val="22"/>
        </w:rPr>
        <w:t>hemes of collective identity have</w:t>
      </w:r>
      <w:r w:rsidRPr="003A0DCE">
        <w:rPr>
          <w:sz w:val="22"/>
          <w:szCs w:val="22"/>
        </w:rPr>
        <w:t xml:space="preserve"> interacted and intersected with the theme of women’s experience with law.</w:t>
      </w:r>
    </w:p>
    <w:p w14:paraId="5D02B921" w14:textId="77777777" w:rsidR="00272FC6" w:rsidRPr="003A0DCE" w:rsidRDefault="00272FC6" w:rsidP="001953AC">
      <w:pPr>
        <w:jc w:val="both"/>
        <w:rPr>
          <w:sz w:val="22"/>
          <w:szCs w:val="22"/>
        </w:rPr>
      </w:pPr>
    </w:p>
    <w:p w14:paraId="4BC04764" w14:textId="334E559B" w:rsidR="001953AC" w:rsidRPr="003A0DCE" w:rsidRDefault="001953AC" w:rsidP="001953AC">
      <w:pPr>
        <w:jc w:val="both"/>
        <w:rPr>
          <w:sz w:val="22"/>
          <w:szCs w:val="22"/>
        </w:rPr>
      </w:pPr>
      <w:r w:rsidRPr="003A0DCE">
        <w:rPr>
          <w:sz w:val="22"/>
          <w:szCs w:val="22"/>
        </w:rPr>
        <w:t xml:space="preserve">The project serves as a critical pedagogical tool bridging the distance </w:t>
      </w:r>
      <w:r w:rsidR="007F17B7">
        <w:rPr>
          <w:sz w:val="22"/>
          <w:szCs w:val="22"/>
        </w:rPr>
        <w:t>between feminist theory and pract</w:t>
      </w:r>
      <w:r w:rsidR="007F17B7" w:rsidRPr="003A0DCE">
        <w:rPr>
          <w:sz w:val="22"/>
          <w:szCs w:val="22"/>
        </w:rPr>
        <w:t>ic</w:t>
      </w:r>
      <w:r w:rsidR="007F17B7">
        <w:rPr>
          <w:sz w:val="22"/>
          <w:szCs w:val="22"/>
        </w:rPr>
        <w:t>e</w:t>
      </w:r>
      <w:r w:rsidRPr="003A0DCE">
        <w:rPr>
          <w:sz w:val="22"/>
          <w:szCs w:val="22"/>
        </w:rPr>
        <w:t xml:space="preserve"> by radically re-imagining the role of the judge to adjudicate differently by remaining faithful to the same constitutional and legal rules that bind her. Feminist scholarship has indicated how legal rules as well as their applications by the courts continue to remain sites of embedded patriarchy with the reasonable man being the standard against whom reasonable expectations are evaluated. The emancipatory potential of the feminist judgment project lies in the fact that the ‘alternative judgments’ or ‘missing judgments’ or ‘dissenting opinions’ reveal the extent to which cases could (and should) have been decided while remaining faithful to the legal and constitutional limitations. At the heart of the project is an attempt to engage in ‘real-world’ judgment writing exercise and move away from a detached exercise in feminist academic critique of judicial decisions. </w:t>
      </w:r>
    </w:p>
    <w:p w14:paraId="4C850ED7" w14:textId="77777777" w:rsidR="00272FC6" w:rsidRPr="003A0DCE" w:rsidRDefault="00272FC6" w:rsidP="001953AC">
      <w:pPr>
        <w:jc w:val="both"/>
        <w:rPr>
          <w:sz w:val="22"/>
          <w:szCs w:val="22"/>
        </w:rPr>
      </w:pPr>
    </w:p>
    <w:p w14:paraId="2A7F9807" w14:textId="26D7E7F1" w:rsidR="001953AC" w:rsidRPr="003A0DCE" w:rsidRDefault="001953AC" w:rsidP="001953AC">
      <w:pPr>
        <w:jc w:val="both"/>
        <w:rPr>
          <w:sz w:val="22"/>
          <w:szCs w:val="22"/>
        </w:rPr>
      </w:pPr>
      <w:r w:rsidRPr="003A0DCE">
        <w:rPr>
          <w:b/>
          <w:i/>
          <w:sz w:val="22"/>
          <w:szCs w:val="22"/>
        </w:rPr>
        <w:lastRenderedPageBreak/>
        <w:t xml:space="preserve">This course, as the title suggests, is designed as a </w:t>
      </w:r>
      <w:r w:rsidR="00272FC6" w:rsidRPr="003A0DCE">
        <w:rPr>
          <w:b/>
          <w:i/>
          <w:sz w:val="22"/>
          <w:szCs w:val="22"/>
        </w:rPr>
        <w:t xml:space="preserve">reading and </w:t>
      </w:r>
      <w:r w:rsidRPr="003A0DCE">
        <w:rPr>
          <w:b/>
          <w:i/>
          <w:sz w:val="22"/>
          <w:szCs w:val="22"/>
        </w:rPr>
        <w:t xml:space="preserve">writing workshop. </w:t>
      </w:r>
      <w:r w:rsidR="00272FC6" w:rsidRPr="003A0DCE">
        <w:rPr>
          <w:sz w:val="22"/>
          <w:szCs w:val="22"/>
        </w:rPr>
        <w:t>In the first few weeks, students will be introduced to the feminist world of legal theory, by exploring what happens when law is infused with feminism. This will be accompanied by introducing participants to scholarships that scrutinize the complexities of reimagining feminist theory in pra</w:t>
      </w:r>
      <w:r w:rsidR="003358E1" w:rsidRPr="003A0DCE">
        <w:rPr>
          <w:sz w:val="22"/>
          <w:szCs w:val="22"/>
        </w:rPr>
        <w:t xml:space="preserve">ctice. This will be followed by exploring the role of a feminist judge, and the tools that she must use for feminist judging. In doing so, the course will borrow from the Feminist Judgments Projects across jurisdictions to discuss how to read and write judgments as feminists. The second half of the course will be devoted entirely to re-writing </w:t>
      </w:r>
      <w:r w:rsidR="00B35B80">
        <w:rPr>
          <w:b/>
          <w:i/>
          <w:sz w:val="22"/>
          <w:szCs w:val="22"/>
        </w:rPr>
        <w:t>two</w:t>
      </w:r>
      <w:r w:rsidR="003358E1" w:rsidRPr="003A0DCE">
        <w:rPr>
          <w:b/>
          <w:i/>
          <w:sz w:val="22"/>
          <w:szCs w:val="22"/>
        </w:rPr>
        <w:t xml:space="preserve"> </w:t>
      </w:r>
      <w:r w:rsidR="003358E1" w:rsidRPr="003A0DCE">
        <w:rPr>
          <w:sz w:val="22"/>
          <w:szCs w:val="22"/>
        </w:rPr>
        <w:t xml:space="preserve">select Indian judgments from different areas of law. We would discuss </w:t>
      </w:r>
      <w:r w:rsidRPr="003A0DCE">
        <w:rPr>
          <w:sz w:val="22"/>
          <w:szCs w:val="22"/>
        </w:rPr>
        <w:t xml:space="preserve">these judgments in detail by </w:t>
      </w:r>
      <w:r w:rsidR="00BD79C8" w:rsidRPr="003A0DCE">
        <w:rPr>
          <w:sz w:val="22"/>
          <w:szCs w:val="22"/>
        </w:rPr>
        <w:t>scrutinizing</w:t>
      </w:r>
      <w:r w:rsidRPr="003A0DCE">
        <w:rPr>
          <w:sz w:val="22"/>
          <w:szCs w:val="22"/>
        </w:rPr>
        <w:t xml:space="preserve"> their legal reasoning and narrative style, discuss ways in which these judgments could be re-written and think about the politics and possibilities of these different ways of re-writing. </w:t>
      </w:r>
      <w:proofErr w:type="gramStart"/>
      <w:r w:rsidR="00B35B80">
        <w:rPr>
          <w:sz w:val="22"/>
          <w:szCs w:val="22"/>
        </w:rPr>
        <w:t>Additionally</w:t>
      </w:r>
      <w:proofErr w:type="gramEnd"/>
      <w:r w:rsidR="00B35B80">
        <w:rPr>
          <w:sz w:val="22"/>
          <w:szCs w:val="22"/>
        </w:rPr>
        <w:t xml:space="preserve"> there is a third judgment to be selected by the participant, critiqued and rewritten by the participant as an end term take home assignment. </w:t>
      </w:r>
    </w:p>
    <w:p w14:paraId="6846E23E" w14:textId="7711BE51" w:rsidR="005A54FB" w:rsidRPr="003A0DCE" w:rsidRDefault="005A54FB" w:rsidP="00AE26E7">
      <w:pPr>
        <w:jc w:val="both"/>
        <w:rPr>
          <w:sz w:val="22"/>
          <w:szCs w:val="22"/>
        </w:rPr>
      </w:pPr>
    </w:p>
    <w:p w14:paraId="72CA7826" w14:textId="77777777" w:rsidR="00816481" w:rsidRPr="003A0DCE" w:rsidRDefault="00816481" w:rsidP="00AE26E7">
      <w:pPr>
        <w:jc w:val="both"/>
        <w:rPr>
          <w:sz w:val="22"/>
          <w:szCs w:val="22"/>
        </w:rPr>
      </w:pPr>
    </w:p>
    <w:p w14:paraId="0ED9BDA2" w14:textId="77777777" w:rsidR="005A54FB" w:rsidRPr="003A0DCE" w:rsidRDefault="005A54FB" w:rsidP="00AE26E7">
      <w:pPr>
        <w:jc w:val="both"/>
        <w:rPr>
          <w:b/>
          <w:color w:val="000000"/>
          <w:sz w:val="22"/>
          <w:szCs w:val="22"/>
          <w:shd w:val="clear" w:color="auto" w:fill="FFFFFF"/>
        </w:rPr>
      </w:pPr>
      <w:r w:rsidRPr="003A0DCE">
        <w:rPr>
          <w:b/>
          <w:color w:val="000000"/>
          <w:sz w:val="22"/>
          <w:szCs w:val="22"/>
          <w:shd w:val="clear" w:color="auto" w:fill="FFFFFF"/>
        </w:rPr>
        <w:t>2. Course Aims</w:t>
      </w:r>
    </w:p>
    <w:p w14:paraId="524C9C96" w14:textId="77777777" w:rsidR="005A54FB" w:rsidRPr="003A0DCE" w:rsidRDefault="005A54FB" w:rsidP="00AE26E7">
      <w:pPr>
        <w:jc w:val="both"/>
        <w:rPr>
          <w:sz w:val="22"/>
          <w:szCs w:val="22"/>
        </w:rPr>
      </w:pPr>
    </w:p>
    <w:p w14:paraId="51FDE9D3" w14:textId="3FD16C91" w:rsidR="005A54FB" w:rsidRPr="003A0DCE" w:rsidRDefault="00BD79C8" w:rsidP="00AE26E7">
      <w:pPr>
        <w:tabs>
          <w:tab w:val="left" w:pos="426"/>
        </w:tabs>
        <w:jc w:val="both"/>
        <w:rPr>
          <w:sz w:val="22"/>
          <w:szCs w:val="22"/>
        </w:rPr>
      </w:pPr>
      <w:r w:rsidRPr="003A0DCE">
        <w:rPr>
          <w:sz w:val="22"/>
          <w:szCs w:val="22"/>
        </w:rPr>
        <w:t xml:space="preserve">The course aims to introduce students to </w:t>
      </w:r>
      <w:r w:rsidRPr="003A0DCE">
        <w:rPr>
          <w:i/>
          <w:sz w:val="22"/>
          <w:szCs w:val="22"/>
        </w:rPr>
        <w:t xml:space="preserve">feminism in practice </w:t>
      </w:r>
      <w:r w:rsidRPr="003A0DCE">
        <w:rPr>
          <w:sz w:val="22"/>
          <w:szCs w:val="22"/>
        </w:rPr>
        <w:t>by exploring how feminist theory can be applied to the practical world of judgment writing. In doing so, it is expected that participants will be exposed to the radical possibilities of feminist</w:t>
      </w:r>
      <w:r w:rsidR="00880EE5" w:rsidRPr="003A0DCE">
        <w:rPr>
          <w:sz w:val="22"/>
          <w:szCs w:val="22"/>
        </w:rPr>
        <w:t xml:space="preserve"> judging; it is also expected that the course will introduce participants to the practical field of </w:t>
      </w:r>
      <w:r w:rsidR="00880EE5" w:rsidRPr="003A0DCE">
        <w:rPr>
          <w:i/>
          <w:sz w:val="22"/>
          <w:szCs w:val="22"/>
        </w:rPr>
        <w:t xml:space="preserve">writing (feminist) judgment. </w:t>
      </w:r>
      <w:r w:rsidR="001C6C37" w:rsidRPr="003A0DCE">
        <w:rPr>
          <w:sz w:val="22"/>
          <w:szCs w:val="22"/>
        </w:rPr>
        <w:t>Overall, the course is expected to</w:t>
      </w:r>
      <w:r w:rsidR="00441BA6" w:rsidRPr="003A0DCE">
        <w:rPr>
          <w:sz w:val="22"/>
          <w:szCs w:val="22"/>
        </w:rPr>
        <w:t xml:space="preserve"> help participants </w:t>
      </w:r>
      <w:r w:rsidR="001C6C37" w:rsidRPr="003A0DCE">
        <w:rPr>
          <w:sz w:val="22"/>
          <w:szCs w:val="22"/>
        </w:rPr>
        <w:t>---</w:t>
      </w:r>
    </w:p>
    <w:p w14:paraId="5B537393" w14:textId="77777777" w:rsidR="001C6C37" w:rsidRPr="003A0DCE" w:rsidRDefault="001C6C37" w:rsidP="00AE26E7">
      <w:pPr>
        <w:tabs>
          <w:tab w:val="left" w:pos="426"/>
        </w:tabs>
        <w:jc w:val="both"/>
        <w:rPr>
          <w:sz w:val="22"/>
          <w:szCs w:val="22"/>
        </w:rPr>
      </w:pPr>
    </w:p>
    <w:p w14:paraId="286C26AE" w14:textId="78DB5E42" w:rsidR="00B300AD" w:rsidRDefault="00B300AD" w:rsidP="001C6C37">
      <w:pPr>
        <w:pStyle w:val="ListParagraph"/>
        <w:numPr>
          <w:ilvl w:val="0"/>
          <w:numId w:val="41"/>
        </w:numPr>
        <w:tabs>
          <w:tab w:val="left" w:pos="426"/>
        </w:tabs>
        <w:jc w:val="both"/>
        <w:rPr>
          <w:sz w:val="22"/>
          <w:szCs w:val="22"/>
        </w:rPr>
      </w:pPr>
      <w:r w:rsidRPr="003A0DCE">
        <w:rPr>
          <w:sz w:val="22"/>
          <w:szCs w:val="22"/>
        </w:rPr>
        <w:t>Develop a basic understanding of feminist</w:t>
      </w:r>
      <w:r>
        <w:rPr>
          <w:sz w:val="22"/>
          <w:szCs w:val="22"/>
        </w:rPr>
        <w:t xml:space="preserve"> jurisprudence</w:t>
      </w:r>
    </w:p>
    <w:p w14:paraId="42351CF4" w14:textId="4E783D83" w:rsidR="001C6C37" w:rsidRPr="003A0DCE" w:rsidRDefault="001C6C37" w:rsidP="001C6C37">
      <w:pPr>
        <w:pStyle w:val="ListParagraph"/>
        <w:numPr>
          <w:ilvl w:val="0"/>
          <w:numId w:val="41"/>
        </w:numPr>
        <w:tabs>
          <w:tab w:val="left" w:pos="426"/>
        </w:tabs>
        <w:jc w:val="both"/>
        <w:rPr>
          <w:sz w:val="22"/>
          <w:szCs w:val="22"/>
        </w:rPr>
      </w:pPr>
      <w:r w:rsidRPr="003A0DCE">
        <w:rPr>
          <w:sz w:val="22"/>
          <w:szCs w:val="22"/>
        </w:rPr>
        <w:t xml:space="preserve">Develop </w:t>
      </w:r>
      <w:r w:rsidR="00441BA6" w:rsidRPr="003A0DCE">
        <w:rPr>
          <w:sz w:val="22"/>
          <w:szCs w:val="22"/>
        </w:rPr>
        <w:t>a basic understanding of feminist legal theory</w:t>
      </w:r>
    </w:p>
    <w:p w14:paraId="579976EB" w14:textId="0365ED79" w:rsidR="00441BA6" w:rsidRPr="003A0DCE" w:rsidRDefault="00441BA6" w:rsidP="001C6C37">
      <w:pPr>
        <w:pStyle w:val="ListParagraph"/>
        <w:numPr>
          <w:ilvl w:val="0"/>
          <w:numId w:val="41"/>
        </w:numPr>
        <w:tabs>
          <w:tab w:val="left" w:pos="426"/>
        </w:tabs>
        <w:jc w:val="both"/>
        <w:rPr>
          <w:sz w:val="22"/>
          <w:szCs w:val="22"/>
        </w:rPr>
      </w:pPr>
      <w:r w:rsidRPr="003A0DCE">
        <w:rPr>
          <w:sz w:val="22"/>
          <w:szCs w:val="22"/>
        </w:rPr>
        <w:t>Develop a critical understanding of feminist judging</w:t>
      </w:r>
    </w:p>
    <w:p w14:paraId="2F7700C9" w14:textId="248966F8" w:rsidR="00441BA6" w:rsidRPr="003A0DCE" w:rsidRDefault="00441BA6" w:rsidP="001C6C37">
      <w:pPr>
        <w:pStyle w:val="ListParagraph"/>
        <w:numPr>
          <w:ilvl w:val="0"/>
          <w:numId w:val="41"/>
        </w:numPr>
        <w:tabs>
          <w:tab w:val="left" w:pos="426"/>
        </w:tabs>
        <w:jc w:val="both"/>
        <w:rPr>
          <w:sz w:val="22"/>
          <w:szCs w:val="22"/>
        </w:rPr>
      </w:pPr>
      <w:r w:rsidRPr="003A0DCE">
        <w:rPr>
          <w:sz w:val="22"/>
          <w:szCs w:val="22"/>
        </w:rPr>
        <w:t xml:space="preserve">Explore and critically engage with case laws, statutes, academic scholarship, policy documents </w:t>
      </w:r>
    </w:p>
    <w:p w14:paraId="002B9F42" w14:textId="1CD6FA2F" w:rsidR="00441BA6" w:rsidRPr="003A0DCE" w:rsidRDefault="00441BA6" w:rsidP="001C6C37">
      <w:pPr>
        <w:pStyle w:val="ListParagraph"/>
        <w:numPr>
          <w:ilvl w:val="0"/>
          <w:numId w:val="41"/>
        </w:numPr>
        <w:tabs>
          <w:tab w:val="left" w:pos="426"/>
        </w:tabs>
        <w:jc w:val="both"/>
        <w:rPr>
          <w:sz w:val="22"/>
          <w:szCs w:val="22"/>
        </w:rPr>
      </w:pPr>
      <w:r w:rsidRPr="003A0DCE">
        <w:rPr>
          <w:sz w:val="22"/>
          <w:szCs w:val="22"/>
        </w:rPr>
        <w:t>Explore the art and craft of writing judgments.</w:t>
      </w:r>
    </w:p>
    <w:p w14:paraId="1086095D" w14:textId="58C54234" w:rsidR="00125026" w:rsidRPr="003A0DCE" w:rsidRDefault="00125026" w:rsidP="001C6C37">
      <w:pPr>
        <w:pStyle w:val="ListParagraph"/>
        <w:numPr>
          <w:ilvl w:val="0"/>
          <w:numId w:val="41"/>
        </w:numPr>
        <w:tabs>
          <w:tab w:val="left" w:pos="426"/>
        </w:tabs>
        <w:jc w:val="both"/>
        <w:rPr>
          <w:sz w:val="22"/>
          <w:szCs w:val="22"/>
        </w:rPr>
      </w:pPr>
      <w:r w:rsidRPr="003A0DCE">
        <w:rPr>
          <w:sz w:val="22"/>
          <w:szCs w:val="22"/>
        </w:rPr>
        <w:t xml:space="preserve">Learn how to </w:t>
      </w:r>
      <w:r w:rsidRPr="003A0DCE">
        <w:rPr>
          <w:i/>
          <w:sz w:val="22"/>
          <w:szCs w:val="22"/>
        </w:rPr>
        <w:t xml:space="preserve">collaborate </w:t>
      </w:r>
      <w:r w:rsidRPr="003A0DCE">
        <w:rPr>
          <w:sz w:val="22"/>
          <w:szCs w:val="22"/>
        </w:rPr>
        <w:t xml:space="preserve">and write judgments. </w:t>
      </w:r>
    </w:p>
    <w:p w14:paraId="4163F1D7" w14:textId="77777777" w:rsidR="005A54FB" w:rsidRPr="003A0DCE" w:rsidRDefault="005A54FB" w:rsidP="00AE26E7">
      <w:pPr>
        <w:jc w:val="both"/>
        <w:rPr>
          <w:sz w:val="22"/>
          <w:szCs w:val="22"/>
        </w:rPr>
      </w:pPr>
      <w:r w:rsidRPr="003A0DCE">
        <w:rPr>
          <w:sz w:val="22"/>
          <w:szCs w:val="22"/>
        </w:rPr>
        <w:t> </w:t>
      </w:r>
    </w:p>
    <w:p w14:paraId="5C35AF29" w14:textId="77777777" w:rsidR="00816481" w:rsidRPr="003A0DCE" w:rsidRDefault="00816481" w:rsidP="00AE26E7">
      <w:pPr>
        <w:jc w:val="both"/>
        <w:rPr>
          <w:sz w:val="22"/>
          <w:szCs w:val="22"/>
        </w:rPr>
      </w:pPr>
    </w:p>
    <w:p w14:paraId="3241A5D7" w14:textId="185E8E84" w:rsidR="005A54FB" w:rsidRPr="003A0DCE" w:rsidRDefault="005A54FB" w:rsidP="00AE26E7">
      <w:pPr>
        <w:jc w:val="both"/>
        <w:rPr>
          <w:b/>
          <w:sz w:val="22"/>
          <w:szCs w:val="22"/>
        </w:rPr>
      </w:pPr>
      <w:r w:rsidRPr="003A0DCE">
        <w:rPr>
          <w:b/>
          <w:sz w:val="22"/>
          <w:szCs w:val="22"/>
        </w:rPr>
        <w:t>3. Teaching Method</w:t>
      </w:r>
      <w:r w:rsidR="00110D5B" w:rsidRPr="003A0DCE">
        <w:rPr>
          <w:b/>
          <w:sz w:val="22"/>
          <w:szCs w:val="22"/>
        </w:rPr>
        <w:t>ology</w:t>
      </w:r>
    </w:p>
    <w:p w14:paraId="1E8538FC" w14:textId="13CC1C23" w:rsidR="005A54FB" w:rsidRPr="003A0DCE" w:rsidRDefault="00871AE9" w:rsidP="00AE26E7">
      <w:pPr>
        <w:jc w:val="both"/>
        <w:rPr>
          <w:sz w:val="22"/>
          <w:szCs w:val="22"/>
        </w:rPr>
      </w:pPr>
      <w:r w:rsidRPr="003A0DCE">
        <w:rPr>
          <w:sz w:val="22"/>
          <w:szCs w:val="22"/>
        </w:rPr>
        <w:t xml:space="preserve"> </w:t>
      </w:r>
    </w:p>
    <w:p w14:paraId="2D8188E7" w14:textId="5B8F3409" w:rsidR="00EB154C" w:rsidRPr="003A0DCE" w:rsidRDefault="008D7232" w:rsidP="00AE26E7">
      <w:pPr>
        <w:jc w:val="both"/>
        <w:rPr>
          <w:sz w:val="22"/>
          <w:szCs w:val="22"/>
        </w:rPr>
      </w:pPr>
      <w:r w:rsidRPr="003A0DCE">
        <w:rPr>
          <w:sz w:val="22"/>
          <w:szCs w:val="22"/>
        </w:rPr>
        <w:t xml:space="preserve">This is a </w:t>
      </w:r>
      <w:r w:rsidR="006D45A3" w:rsidRPr="003A0DCE">
        <w:rPr>
          <w:sz w:val="22"/>
          <w:szCs w:val="22"/>
        </w:rPr>
        <w:t>workshop</w:t>
      </w:r>
      <w:r w:rsidRPr="003A0DCE">
        <w:rPr>
          <w:sz w:val="22"/>
          <w:szCs w:val="22"/>
        </w:rPr>
        <w:t xml:space="preserve"> therefore it requires a good deal of class participation</w:t>
      </w:r>
      <w:r w:rsidR="006D45A3" w:rsidRPr="003A0DCE">
        <w:rPr>
          <w:sz w:val="22"/>
          <w:szCs w:val="22"/>
        </w:rPr>
        <w:t xml:space="preserve"> and collaborative learning</w:t>
      </w:r>
      <w:r w:rsidRPr="003A0DCE">
        <w:rPr>
          <w:sz w:val="22"/>
          <w:szCs w:val="22"/>
        </w:rPr>
        <w:t xml:space="preserve">. There will be approximately 30 pages of reading assigned every week. Participants are expected to come to class having read the materials to fully participate in class discussion. Students are not expected to be passive listeners but active participants in the class room and beyond. Everyone must read, think and critically engage with the scholarship on </w:t>
      </w:r>
      <w:r w:rsidR="006D45A3" w:rsidRPr="003A0DCE">
        <w:rPr>
          <w:sz w:val="22"/>
          <w:szCs w:val="22"/>
        </w:rPr>
        <w:t>feminist judgment</w:t>
      </w:r>
      <w:r w:rsidRPr="003A0DCE">
        <w:rPr>
          <w:sz w:val="22"/>
          <w:szCs w:val="22"/>
        </w:rPr>
        <w:t xml:space="preserve"> offered. Please note however, that active participation is not the same as engaging in monologues or aggressively talking other participants down. It involves listening to others, asking questions, building on ideas of others as well as your own and letting a conversation evolve.</w:t>
      </w:r>
      <w:r w:rsidR="006D45A3" w:rsidRPr="003A0DCE">
        <w:rPr>
          <w:sz w:val="22"/>
          <w:szCs w:val="22"/>
        </w:rPr>
        <w:t xml:space="preserve"> This isn’t </w:t>
      </w:r>
      <w:r w:rsidR="006D45A3" w:rsidRPr="003A0DCE">
        <w:rPr>
          <w:i/>
          <w:sz w:val="22"/>
          <w:szCs w:val="22"/>
        </w:rPr>
        <w:t xml:space="preserve">just </w:t>
      </w:r>
      <w:r w:rsidR="006D45A3" w:rsidRPr="003A0DCE">
        <w:rPr>
          <w:sz w:val="22"/>
          <w:szCs w:val="22"/>
        </w:rPr>
        <w:t>a requirement of the course, but imperative for any course employing feminist methodologies, such as this.</w:t>
      </w:r>
    </w:p>
    <w:p w14:paraId="349B1E6A" w14:textId="77777777" w:rsidR="006D45A3" w:rsidRPr="003A0DCE" w:rsidRDefault="006D45A3" w:rsidP="00AE26E7">
      <w:pPr>
        <w:jc w:val="both"/>
        <w:rPr>
          <w:sz w:val="22"/>
          <w:szCs w:val="22"/>
        </w:rPr>
      </w:pPr>
    </w:p>
    <w:p w14:paraId="3DEA8AAC" w14:textId="3862387F" w:rsidR="006D45A3" w:rsidRPr="003A0DCE" w:rsidRDefault="006D45A3" w:rsidP="00AE26E7">
      <w:pPr>
        <w:jc w:val="both"/>
        <w:rPr>
          <w:sz w:val="22"/>
          <w:szCs w:val="22"/>
        </w:rPr>
      </w:pPr>
      <w:r w:rsidRPr="003A0DCE">
        <w:rPr>
          <w:sz w:val="22"/>
          <w:szCs w:val="22"/>
        </w:rPr>
        <w:t xml:space="preserve">The class will cover between one and two topics each week as per the lecture program. This course work will advance primarily through class discussions that will prod you to critically </w:t>
      </w:r>
      <w:r w:rsidRPr="003A0DCE">
        <w:rPr>
          <w:i/>
          <w:sz w:val="22"/>
          <w:szCs w:val="22"/>
        </w:rPr>
        <w:t xml:space="preserve">read </w:t>
      </w:r>
      <w:r w:rsidRPr="003A0DCE">
        <w:rPr>
          <w:sz w:val="22"/>
          <w:szCs w:val="22"/>
        </w:rPr>
        <w:t xml:space="preserve">and </w:t>
      </w:r>
      <w:r w:rsidRPr="003A0DCE">
        <w:rPr>
          <w:i/>
          <w:sz w:val="22"/>
          <w:szCs w:val="22"/>
        </w:rPr>
        <w:t>(re)write judgments</w:t>
      </w:r>
      <w:r w:rsidRPr="003A0DCE">
        <w:rPr>
          <w:sz w:val="22"/>
          <w:szCs w:val="22"/>
        </w:rPr>
        <w:t>. If you are unable to attend a class meeting, or to complete one of the reading assignments before the class session, you should contact the course instructor in advance.</w:t>
      </w:r>
    </w:p>
    <w:p w14:paraId="5D6DC335" w14:textId="77777777" w:rsidR="00EB154C" w:rsidRPr="003A0DCE" w:rsidRDefault="00EB154C" w:rsidP="00AE26E7">
      <w:pPr>
        <w:jc w:val="both"/>
        <w:rPr>
          <w:sz w:val="22"/>
          <w:szCs w:val="22"/>
        </w:rPr>
      </w:pPr>
    </w:p>
    <w:p w14:paraId="6AD95EF7" w14:textId="77777777" w:rsidR="00AE26E7" w:rsidRPr="003A0DCE" w:rsidRDefault="00AE26E7" w:rsidP="00AE26E7">
      <w:pPr>
        <w:jc w:val="both"/>
        <w:rPr>
          <w:b/>
          <w:sz w:val="22"/>
          <w:szCs w:val="22"/>
        </w:rPr>
      </w:pPr>
    </w:p>
    <w:p w14:paraId="112C12FA" w14:textId="6E6B8F4E" w:rsidR="005A54FB" w:rsidRPr="003A0DCE" w:rsidRDefault="006D45A3" w:rsidP="00AE26E7">
      <w:pPr>
        <w:rPr>
          <w:b/>
          <w:sz w:val="22"/>
          <w:szCs w:val="22"/>
        </w:rPr>
      </w:pPr>
      <w:r w:rsidRPr="003A0DCE">
        <w:rPr>
          <w:b/>
          <w:sz w:val="22"/>
          <w:szCs w:val="22"/>
        </w:rPr>
        <w:t>4</w:t>
      </w:r>
      <w:r w:rsidR="005A54FB" w:rsidRPr="003A0DCE">
        <w:rPr>
          <w:b/>
          <w:sz w:val="22"/>
          <w:szCs w:val="22"/>
        </w:rPr>
        <w:t>. Grading of Student Achievement</w:t>
      </w:r>
    </w:p>
    <w:p w14:paraId="62E0B664" w14:textId="77777777" w:rsidR="005A54FB" w:rsidRPr="003A0DCE" w:rsidRDefault="005A54FB" w:rsidP="00AE26E7">
      <w:pPr>
        <w:rPr>
          <w:b/>
          <w:sz w:val="22"/>
          <w:szCs w:val="22"/>
        </w:rPr>
      </w:pPr>
    </w:p>
    <w:p w14:paraId="61C215A9" w14:textId="32B7BF3E" w:rsidR="005A54FB" w:rsidRPr="003A0DCE" w:rsidRDefault="005A54FB" w:rsidP="00AE26E7">
      <w:pPr>
        <w:jc w:val="both"/>
        <w:rPr>
          <w:sz w:val="22"/>
          <w:szCs w:val="22"/>
        </w:rPr>
      </w:pPr>
      <w:r w:rsidRPr="003A0DCE">
        <w:rPr>
          <w:sz w:val="22"/>
          <w:szCs w:val="22"/>
        </w:rPr>
        <w:t xml:space="preserve">Of the total score required to pass this course, a minimum of </w:t>
      </w:r>
      <w:r w:rsidR="00110D5B" w:rsidRPr="003A0DCE">
        <w:rPr>
          <w:sz w:val="22"/>
          <w:szCs w:val="22"/>
        </w:rPr>
        <w:t>5</w:t>
      </w:r>
      <w:r w:rsidRPr="003A0DCE">
        <w:rPr>
          <w:sz w:val="22"/>
          <w:szCs w:val="22"/>
        </w:rPr>
        <w:t xml:space="preserve">0% shall be obtained by the </w:t>
      </w:r>
      <w:r w:rsidR="00110D5B" w:rsidRPr="003A0DCE">
        <w:rPr>
          <w:sz w:val="22"/>
          <w:szCs w:val="22"/>
        </w:rPr>
        <w:t>student</w:t>
      </w:r>
      <w:r w:rsidRPr="003A0DCE">
        <w:rPr>
          <w:sz w:val="22"/>
          <w:szCs w:val="22"/>
        </w:rPr>
        <w:t xml:space="preserve"> in the course work (i.e., combined score of internal assessments</w:t>
      </w:r>
      <w:r w:rsidR="00954DB1" w:rsidRPr="003A0DCE">
        <w:rPr>
          <w:sz w:val="22"/>
          <w:szCs w:val="22"/>
        </w:rPr>
        <w:t xml:space="preserve"> and end semester examination</w:t>
      </w:r>
      <w:r w:rsidRPr="003A0DCE">
        <w:rPr>
          <w:sz w:val="22"/>
          <w:szCs w:val="22"/>
        </w:rPr>
        <w:t xml:space="preserve">).     </w:t>
      </w:r>
    </w:p>
    <w:p w14:paraId="2B7BFE50" w14:textId="77777777" w:rsidR="00110D5B" w:rsidRPr="003A0DCE" w:rsidRDefault="00110D5B" w:rsidP="00AE26E7">
      <w:pPr>
        <w:jc w:val="both"/>
        <w:rPr>
          <w:rFonts w:eastAsia="Times New Roman"/>
          <w:b/>
          <w:color w:val="000000"/>
          <w:sz w:val="22"/>
          <w:szCs w:val="22"/>
          <w:lang w:val="en-IN" w:eastAsia="en-IN"/>
        </w:rPr>
      </w:pPr>
    </w:p>
    <w:p w14:paraId="15FD2613" w14:textId="77777777" w:rsidR="00596DED" w:rsidRPr="003A0DCE" w:rsidRDefault="00596DED" w:rsidP="00AE26E7">
      <w:pPr>
        <w:jc w:val="both"/>
        <w:rPr>
          <w:rFonts w:eastAsia="Times New Roman"/>
          <w:b/>
          <w:color w:val="000000"/>
          <w:sz w:val="22"/>
          <w:szCs w:val="22"/>
          <w:lang w:val="en-IN" w:eastAsia="en-IN"/>
        </w:rPr>
      </w:pPr>
    </w:p>
    <w:p w14:paraId="5672B9F0" w14:textId="24F10884" w:rsidR="00110D5B" w:rsidRPr="003A0DCE" w:rsidRDefault="00110D5B" w:rsidP="00AE26E7">
      <w:pPr>
        <w:jc w:val="both"/>
        <w:rPr>
          <w:rFonts w:eastAsia="Times New Roman"/>
          <w:color w:val="000000"/>
          <w:sz w:val="22"/>
          <w:szCs w:val="22"/>
          <w:lang w:val="en-IN" w:eastAsia="en-IN"/>
        </w:rPr>
      </w:pPr>
      <w:r w:rsidRPr="003A0DCE">
        <w:rPr>
          <w:rFonts w:eastAsia="Times New Roman"/>
          <w:b/>
          <w:color w:val="000000"/>
          <w:sz w:val="22"/>
          <w:szCs w:val="22"/>
          <w:lang w:val="en-IN" w:eastAsia="en-IN"/>
        </w:rPr>
        <w:t xml:space="preserve">Grade Sheet </w:t>
      </w:r>
      <w:r w:rsidR="00866DAC" w:rsidRPr="003A0DCE">
        <w:rPr>
          <w:rFonts w:eastAsia="Times New Roman"/>
          <w:b/>
          <w:color w:val="000000"/>
          <w:sz w:val="22"/>
          <w:szCs w:val="22"/>
          <w:lang w:val="en-IN" w:eastAsia="en-IN"/>
        </w:rPr>
        <w:t xml:space="preserve"> </w:t>
      </w:r>
    </w:p>
    <w:p w14:paraId="0A541F5B" w14:textId="77777777" w:rsidR="00110D5B" w:rsidRPr="003A0DCE" w:rsidRDefault="00110D5B" w:rsidP="00AE26E7">
      <w:pPr>
        <w:jc w:val="both"/>
        <w:rPr>
          <w:rFonts w:eastAsia="Times New Roman"/>
          <w:color w:val="000000"/>
          <w:sz w:val="22"/>
          <w:szCs w:val="22"/>
          <w:lang w:val="en-IN" w:eastAsia="en-IN"/>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75"/>
        <w:gridCol w:w="874"/>
        <w:gridCol w:w="958"/>
        <w:gridCol w:w="5758"/>
      </w:tblGrid>
      <w:tr w:rsidR="00110D5B" w:rsidRPr="003A0DCE" w14:paraId="185903DD" w14:textId="77777777" w:rsidTr="00985F1C">
        <w:trPr>
          <w:tblHeader/>
        </w:trPr>
        <w:tc>
          <w:tcPr>
            <w:tcW w:w="0" w:type="auto"/>
            <w:shd w:val="clear" w:color="auto" w:fill="D9D9D9"/>
            <w:tcMar>
              <w:top w:w="100" w:type="dxa"/>
              <w:left w:w="108" w:type="dxa"/>
              <w:bottom w:w="100" w:type="dxa"/>
              <w:right w:w="108" w:type="dxa"/>
            </w:tcMar>
          </w:tcPr>
          <w:p w14:paraId="5843A080" w14:textId="77777777" w:rsidR="00110D5B" w:rsidRPr="003A0DCE" w:rsidRDefault="00110D5B" w:rsidP="00AE26E7">
            <w:pPr>
              <w:ind w:left="162" w:right="41"/>
              <w:jc w:val="both"/>
              <w:rPr>
                <w:rFonts w:eastAsia="Times New Roman"/>
                <w:color w:val="000000"/>
                <w:sz w:val="22"/>
                <w:szCs w:val="22"/>
                <w:lang w:val="en-IN" w:eastAsia="en-IN"/>
              </w:rPr>
            </w:pPr>
            <w:r w:rsidRPr="003A0DCE">
              <w:rPr>
                <w:rFonts w:eastAsia="Times New Roman"/>
                <w:b/>
                <w:color w:val="000000"/>
                <w:sz w:val="22"/>
                <w:szCs w:val="22"/>
                <w:lang w:val="en-IN" w:eastAsia="en-IN"/>
              </w:rPr>
              <w:t>Percentage of Marks</w:t>
            </w:r>
          </w:p>
        </w:tc>
        <w:tc>
          <w:tcPr>
            <w:tcW w:w="0" w:type="auto"/>
            <w:shd w:val="clear" w:color="auto" w:fill="D9D9D9"/>
            <w:tcMar>
              <w:top w:w="100" w:type="dxa"/>
              <w:left w:w="108" w:type="dxa"/>
              <w:bottom w:w="100" w:type="dxa"/>
              <w:right w:w="108" w:type="dxa"/>
            </w:tcMar>
          </w:tcPr>
          <w:p w14:paraId="3571426A" w14:textId="77777777" w:rsidR="00110D5B" w:rsidRPr="003A0DCE" w:rsidRDefault="00110D5B" w:rsidP="00AE26E7">
            <w:pPr>
              <w:ind w:left="59"/>
              <w:jc w:val="both"/>
              <w:rPr>
                <w:rFonts w:eastAsia="Times New Roman"/>
                <w:color w:val="000000"/>
                <w:sz w:val="22"/>
                <w:szCs w:val="22"/>
                <w:lang w:val="en-IN" w:eastAsia="en-IN"/>
              </w:rPr>
            </w:pPr>
            <w:r w:rsidRPr="003A0DCE">
              <w:rPr>
                <w:rFonts w:eastAsia="Times New Roman"/>
                <w:b/>
                <w:color w:val="000000"/>
                <w:sz w:val="22"/>
                <w:szCs w:val="22"/>
                <w:lang w:val="en-IN" w:eastAsia="en-IN"/>
              </w:rPr>
              <w:t>Grade</w:t>
            </w:r>
          </w:p>
        </w:tc>
        <w:tc>
          <w:tcPr>
            <w:tcW w:w="0" w:type="auto"/>
            <w:shd w:val="clear" w:color="auto" w:fill="D9D9D9"/>
            <w:tcMar>
              <w:top w:w="100" w:type="dxa"/>
              <w:left w:w="108" w:type="dxa"/>
              <w:bottom w:w="100" w:type="dxa"/>
              <w:right w:w="108" w:type="dxa"/>
            </w:tcMar>
          </w:tcPr>
          <w:p w14:paraId="550DB645" w14:textId="77777777" w:rsidR="00110D5B" w:rsidRPr="003A0DCE" w:rsidRDefault="00110D5B" w:rsidP="00AE26E7">
            <w:pPr>
              <w:jc w:val="both"/>
              <w:rPr>
                <w:rFonts w:eastAsia="Times New Roman"/>
                <w:color w:val="000000"/>
                <w:sz w:val="22"/>
                <w:szCs w:val="22"/>
                <w:lang w:val="en-IN" w:eastAsia="en-IN"/>
              </w:rPr>
            </w:pPr>
            <w:r w:rsidRPr="003A0DCE">
              <w:rPr>
                <w:rFonts w:eastAsia="Times New Roman"/>
                <w:b/>
                <w:color w:val="000000"/>
                <w:sz w:val="22"/>
                <w:szCs w:val="22"/>
                <w:lang w:val="en-IN" w:eastAsia="en-IN"/>
              </w:rPr>
              <w:t>Grade Value</w:t>
            </w:r>
          </w:p>
        </w:tc>
        <w:tc>
          <w:tcPr>
            <w:tcW w:w="0" w:type="auto"/>
            <w:shd w:val="clear" w:color="auto" w:fill="D9D9D9"/>
          </w:tcPr>
          <w:p w14:paraId="0A166623" w14:textId="77777777" w:rsidR="00110D5B" w:rsidRPr="003A0DCE" w:rsidRDefault="00110D5B" w:rsidP="00AE26E7">
            <w:pPr>
              <w:ind w:left="147"/>
              <w:jc w:val="both"/>
              <w:rPr>
                <w:rFonts w:eastAsia="Times New Roman"/>
                <w:b/>
                <w:color w:val="000000"/>
                <w:sz w:val="22"/>
                <w:szCs w:val="22"/>
                <w:lang w:val="en-IN" w:eastAsia="en-IN"/>
              </w:rPr>
            </w:pPr>
            <w:r w:rsidRPr="003A0DCE">
              <w:rPr>
                <w:rFonts w:eastAsia="Times New Roman"/>
                <w:b/>
                <w:color w:val="000000"/>
                <w:sz w:val="22"/>
                <w:szCs w:val="22"/>
                <w:lang w:val="en-IN" w:eastAsia="en-IN"/>
              </w:rPr>
              <w:t>Grade Description</w:t>
            </w:r>
          </w:p>
        </w:tc>
      </w:tr>
      <w:tr w:rsidR="00110D5B" w:rsidRPr="003A0DCE" w14:paraId="31C5ECC9" w14:textId="77777777" w:rsidTr="00985F1C">
        <w:tc>
          <w:tcPr>
            <w:tcW w:w="0" w:type="auto"/>
            <w:tcMar>
              <w:top w:w="100" w:type="dxa"/>
              <w:left w:w="108" w:type="dxa"/>
              <w:bottom w:w="100" w:type="dxa"/>
              <w:right w:w="108" w:type="dxa"/>
            </w:tcMar>
          </w:tcPr>
          <w:p w14:paraId="29F60323" w14:textId="77777777" w:rsidR="00110D5B" w:rsidRPr="003A0DCE" w:rsidRDefault="00110D5B" w:rsidP="00AE26E7">
            <w:pPr>
              <w:ind w:left="162" w:right="41"/>
              <w:jc w:val="both"/>
              <w:rPr>
                <w:rFonts w:eastAsia="Times New Roman"/>
                <w:color w:val="000000"/>
                <w:sz w:val="22"/>
                <w:szCs w:val="22"/>
                <w:lang w:val="en-IN" w:eastAsia="en-IN"/>
              </w:rPr>
            </w:pPr>
            <w:r w:rsidRPr="003A0DCE">
              <w:rPr>
                <w:rFonts w:eastAsia="Times New Roman"/>
                <w:color w:val="000000"/>
                <w:sz w:val="22"/>
                <w:szCs w:val="22"/>
                <w:lang w:val="en-IN" w:eastAsia="en-IN"/>
              </w:rPr>
              <w:t>80 and above</w:t>
            </w:r>
          </w:p>
        </w:tc>
        <w:tc>
          <w:tcPr>
            <w:tcW w:w="0" w:type="auto"/>
            <w:tcMar>
              <w:top w:w="100" w:type="dxa"/>
              <w:left w:w="108" w:type="dxa"/>
              <w:bottom w:w="100" w:type="dxa"/>
              <w:right w:w="108" w:type="dxa"/>
            </w:tcMar>
          </w:tcPr>
          <w:p w14:paraId="5DE324FD" w14:textId="77777777" w:rsidR="00110D5B" w:rsidRPr="003A0DCE" w:rsidRDefault="00110D5B" w:rsidP="00AE26E7">
            <w:pPr>
              <w:ind w:left="59"/>
              <w:jc w:val="both"/>
              <w:rPr>
                <w:rFonts w:eastAsia="Times New Roman"/>
                <w:color w:val="000000"/>
                <w:sz w:val="22"/>
                <w:szCs w:val="22"/>
                <w:lang w:val="en-IN" w:eastAsia="en-IN"/>
              </w:rPr>
            </w:pPr>
            <w:r w:rsidRPr="003A0DCE">
              <w:rPr>
                <w:rFonts w:eastAsia="Times New Roman"/>
                <w:color w:val="000000"/>
                <w:sz w:val="22"/>
                <w:szCs w:val="22"/>
                <w:lang w:val="en-IN" w:eastAsia="en-IN"/>
              </w:rPr>
              <w:t>O</w:t>
            </w:r>
          </w:p>
        </w:tc>
        <w:tc>
          <w:tcPr>
            <w:tcW w:w="0" w:type="auto"/>
            <w:tcMar>
              <w:top w:w="100" w:type="dxa"/>
              <w:left w:w="108" w:type="dxa"/>
              <w:bottom w:w="100" w:type="dxa"/>
              <w:right w:w="108" w:type="dxa"/>
            </w:tcMar>
          </w:tcPr>
          <w:p w14:paraId="6E0EDE7E" w14:textId="77777777" w:rsidR="00110D5B" w:rsidRPr="003A0DCE" w:rsidRDefault="00110D5B" w:rsidP="00AE26E7">
            <w:pPr>
              <w:jc w:val="both"/>
              <w:rPr>
                <w:rFonts w:eastAsia="Times New Roman"/>
                <w:color w:val="000000"/>
                <w:sz w:val="22"/>
                <w:szCs w:val="22"/>
                <w:lang w:val="en-IN" w:eastAsia="en-IN"/>
              </w:rPr>
            </w:pPr>
            <w:r w:rsidRPr="003A0DCE">
              <w:rPr>
                <w:rFonts w:eastAsia="Times New Roman"/>
                <w:color w:val="000000"/>
                <w:sz w:val="22"/>
                <w:szCs w:val="22"/>
                <w:lang w:val="en-IN" w:eastAsia="en-IN"/>
              </w:rPr>
              <w:t>8</w:t>
            </w:r>
          </w:p>
        </w:tc>
        <w:tc>
          <w:tcPr>
            <w:tcW w:w="0" w:type="auto"/>
          </w:tcPr>
          <w:p w14:paraId="4B7A66C8" w14:textId="77777777" w:rsidR="00110D5B" w:rsidRPr="003A0DCE" w:rsidRDefault="00110D5B" w:rsidP="00AE26E7">
            <w:pPr>
              <w:autoSpaceDE w:val="0"/>
              <w:autoSpaceDN w:val="0"/>
              <w:adjustRightInd w:val="0"/>
              <w:ind w:left="147" w:right="75"/>
              <w:jc w:val="both"/>
              <w:rPr>
                <w:color w:val="000000"/>
                <w:sz w:val="22"/>
                <w:szCs w:val="22"/>
                <w:lang w:val="en-GB"/>
              </w:rPr>
            </w:pPr>
            <w:r w:rsidRPr="003A0DCE">
              <w:rPr>
                <w:b/>
                <w:color w:val="000000"/>
                <w:sz w:val="22"/>
                <w:szCs w:val="22"/>
                <w:lang w:val="en-GB"/>
              </w:rPr>
              <w:t>Outstanding</w:t>
            </w:r>
            <w:r w:rsidRPr="003A0DCE">
              <w:rPr>
                <w:color w:val="000000"/>
                <w:sz w:val="22"/>
                <w:szCs w:val="22"/>
                <w:lang w:val="en-GB"/>
              </w:rPr>
              <w:t xml:space="preserve"> – Exceptional knowledge of the subject matter, thorough understanding of issues; ability to synthesize ideas, rules and principles and extraordinary critical and analytical ability</w:t>
            </w:r>
          </w:p>
        </w:tc>
      </w:tr>
      <w:tr w:rsidR="00110D5B" w:rsidRPr="003A0DCE" w14:paraId="793EEB4F" w14:textId="77777777" w:rsidTr="00985F1C">
        <w:tc>
          <w:tcPr>
            <w:tcW w:w="0" w:type="auto"/>
            <w:tcMar>
              <w:top w:w="100" w:type="dxa"/>
              <w:left w:w="108" w:type="dxa"/>
              <w:bottom w:w="100" w:type="dxa"/>
              <w:right w:w="108" w:type="dxa"/>
            </w:tcMar>
          </w:tcPr>
          <w:p w14:paraId="1119A49A" w14:textId="77777777" w:rsidR="00110D5B" w:rsidRPr="003A0DCE" w:rsidRDefault="00110D5B" w:rsidP="00AE26E7">
            <w:pPr>
              <w:ind w:left="162" w:right="41"/>
              <w:jc w:val="both"/>
              <w:rPr>
                <w:rFonts w:eastAsia="Times New Roman"/>
                <w:color w:val="000000"/>
                <w:sz w:val="22"/>
                <w:szCs w:val="22"/>
                <w:lang w:val="en-IN" w:eastAsia="en-IN"/>
              </w:rPr>
            </w:pPr>
            <w:r w:rsidRPr="003A0DCE">
              <w:rPr>
                <w:rFonts w:eastAsia="Times New Roman"/>
                <w:color w:val="000000"/>
                <w:sz w:val="22"/>
                <w:szCs w:val="22"/>
                <w:lang w:val="en-IN" w:eastAsia="en-IN"/>
              </w:rPr>
              <w:t>75 – 79</w:t>
            </w:r>
          </w:p>
        </w:tc>
        <w:tc>
          <w:tcPr>
            <w:tcW w:w="0" w:type="auto"/>
            <w:tcMar>
              <w:top w:w="100" w:type="dxa"/>
              <w:left w:w="108" w:type="dxa"/>
              <w:bottom w:w="100" w:type="dxa"/>
              <w:right w:w="108" w:type="dxa"/>
            </w:tcMar>
          </w:tcPr>
          <w:p w14:paraId="1FCC69A9" w14:textId="77777777" w:rsidR="00110D5B" w:rsidRPr="003A0DCE" w:rsidRDefault="00110D5B" w:rsidP="00AE26E7">
            <w:pPr>
              <w:ind w:left="59"/>
              <w:jc w:val="both"/>
              <w:rPr>
                <w:rFonts w:eastAsia="Times New Roman"/>
                <w:color w:val="000000"/>
                <w:sz w:val="22"/>
                <w:szCs w:val="22"/>
                <w:lang w:val="en-IN" w:eastAsia="en-IN"/>
              </w:rPr>
            </w:pPr>
            <w:r w:rsidRPr="003A0DCE">
              <w:rPr>
                <w:rFonts w:eastAsia="Times New Roman"/>
                <w:color w:val="000000"/>
                <w:sz w:val="22"/>
                <w:szCs w:val="22"/>
                <w:lang w:val="en-IN" w:eastAsia="en-IN"/>
              </w:rPr>
              <w:t>A+</w:t>
            </w:r>
          </w:p>
        </w:tc>
        <w:tc>
          <w:tcPr>
            <w:tcW w:w="0" w:type="auto"/>
            <w:tcMar>
              <w:top w:w="100" w:type="dxa"/>
              <w:left w:w="108" w:type="dxa"/>
              <w:bottom w:w="100" w:type="dxa"/>
              <w:right w:w="108" w:type="dxa"/>
            </w:tcMar>
          </w:tcPr>
          <w:p w14:paraId="7FFE3755" w14:textId="77777777" w:rsidR="00110D5B" w:rsidRPr="003A0DCE" w:rsidRDefault="00110D5B" w:rsidP="00AE26E7">
            <w:pPr>
              <w:jc w:val="both"/>
              <w:rPr>
                <w:rFonts w:eastAsia="Times New Roman"/>
                <w:color w:val="000000"/>
                <w:sz w:val="22"/>
                <w:szCs w:val="22"/>
                <w:lang w:val="en-IN" w:eastAsia="en-IN"/>
              </w:rPr>
            </w:pPr>
            <w:r w:rsidRPr="003A0DCE">
              <w:rPr>
                <w:rFonts w:eastAsia="Times New Roman"/>
                <w:color w:val="000000"/>
                <w:sz w:val="22"/>
                <w:szCs w:val="22"/>
                <w:lang w:val="en-IN" w:eastAsia="en-IN"/>
              </w:rPr>
              <w:t>7.5</w:t>
            </w:r>
          </w:p>
        </w:tc>
        <w:tc>
          <w:tcPr>
            <w:tcW w:w="0" w:type="auto"/>
          </w:tcPr>
          <w:p w14:paraId="569DA7E5" w14:textId="77777777" w:rsidR="00110D5B" w:rsidRPr="003A0DCE" w:rsidRDefault="00110D5B" w:rsidP="00AE26E7">
            <w:pPr>
              <w:autoSpaceDE w:val="0"/>
              <w:autoSpaceDN w:val="0"/>
              <w:adjustRightInd w:val="0"/>
              <w:ind w:left="147" w:right="75"/>
              <w:jc w:val="both"/>
              <w:rPr>
                <w:color w:val="000000"/>
                <w:sz w:val="22"/>
                <w:szCs w:val="22"/>
                <w:lang w:val="en-GB"/>
              </w:rPr>
            </w:pPr>
            <w:r w:rsidRPr="003A0DCE">
              <w:rPr>
                <w:b/>
                <w:color w:val="000000"/>
                <w:sz w:val="22"/>
                <w:szCs w:val="22"/>
                <w:lang w:val="en-GB"/>
              </w:rPr>
              <w:t>Excellent</w:t>
            </w:r>
            <w:r w:rsidRPr="003A0DCE">
              <w:rPr>
                <w:color w:val="000000"/>
                <w:sz w:val="22"/>
                <w:szCs w:val="22"/>
                <w:lang w:val="en-GB"/>
              </w:rPr>
              <w:t xml:space="preserve"> - Sound knowledge of the subject matter, thorough understanding of issues; ability to synthesize ideas, rules and principles and critical and analytical ability </w:t>
            </w:r>
          </w:p>
        </w:tc>
      </w:tr>
      <w:tr w:rsidR="00110D5B" w:rsidRPr="003A0DCE" w14:paraId="09773E24" w14:textId="77777777" w:rsidTr="00985F1C">
        <w:tc>
          <w:tcPr>
            <w:tcW w:w="0" w:type="auto"/>
            <w:tcMar>
              <w:top w:w="100" w:type="dxa"/>
              <w:left w:w="108" w:type="dxa"/>
              <w:bottom w:w="100" w:type="dxa"/>
              <w:right w:w="108" w:type="dxa"/>
            </w:tcMar>
          </w:tcPr>
          <w:p w14:paraId="7DD61DD9" w14:textId="77777777" w:rsidR="00110D5B" w:rsidRPr="003A0DCE" w:rsidRDefault="00110D5B" w:rsidP="00AE26E7">
            <w:pPr>
              <w:ind w:left="162" w:right="41"/>
              <w:jc w:val="both"/>
              <w:rPr>
                <w:rFonts w:eastAsia="Times New Roman"/>
                <w:color w:val="000000"/>
                <w:sz w:val="22"/>
                <w:szCs w:val="22"/>
                <w:lang w:val="en-IN" w:eastAsia="en-IN"/>
              </w:rPr>
            </w:pPr>
            <w:r w:rsidRPr="003A0DCE">
              <w:rPr>
                <w:rFonts w:eastAsia="Times New Roman"/>
                <w:color w:val="000000"/>
                <w:sz w:val="22"/>
                <w:szCs w:val="22"/>
                <w:lang w:val="en-IN" w:eastAsia="en-IN"/>
              </w:rPr>
              <w:t>70 – 74</w:t>
            </w:r>
          </w:p>
        </w:tc>
        <w:tc>
          <w:tcPr>
            <w:tcW w:w="0" w:type="auto"/>
            <w:tcMar>
              <w:top w:w="100" w:type="dxa"/>
              <w:left w:w="108" w:type="dxa"/>
              <w:bottom w:w="100" w:type="dxa"/>
              <w:right w:w="108" w:type="dxa"/>
            </w:tcMar>
          </w:tcPr>
          <w:p w14:paraId="1A43FA42" w14:textId="77777777" w:rsidR="00110D5B" w:rsidRPr="003A0DCE" w:rsidRDefault="00110D5B" w:rsidP="00AE26E7">
            <w:pPr>
              <w:ind w:left="59"/>
              <w:jc w:val="both"/>
              <w:rPr>
                <w:rFonts w:eastAsia="Times New Roman"/>
                <w:color w:val="000000"/>
                <w:sz w:val="22"/>
                <w:szCs w:val="22"/>
                <w:lang w:val="en-IN" w:eastAsia="en-IN"/>
              </w:rPr>
            </w:pPr>
            <w:r w:rsidRPr="003A0DCE">
              <w:rPr>
                <w:rFonts w:eastAsia="Times New Roman"/>
                <w:color w:val="000000"/>
                <w:sz w:val="22"/>
                <w:szCs w:val="22"/>
                <w:lang w:val="en-IN" w:eastAsia="en-IN"/>
              </w:rPr>
              <w:t>A</w:t>
            </w:r>
          </w:p>
        </w:tc>
        <w:tc>
          <w:tcPr>
            <w:tcW w:w="0" w:type="auto"/>
            <w:tcMar>
              <w:top w:w="100" w:type="dxa"/>
              <w:left w:w="108" w:type="dxa"/>
              <w:bottom w:w="100" w:type="dxa"/>
              <w:right w:w="108" w:type="dxa"/>
            </w:tcMar>
          </w:tcPr>
          <w:p w14:paraId="3CE46329" w14:textId="77777777" w:rsidR="00110D5B" w:rsidRPr="003A0DCE" w:rsidRDefault="00110D5B" w:rsidP="00AE26E7">
            <w:pPr>
              <w:jc w:val="both"/>
              <w:rPr>
                <w:rFonts w:eastAsia="Times New Roman"/>
                <w:color w:val="000000"/>
                <w:sz w:val="22"/>
                <w:szCs w:val="22"/>
                <w:lang w:val="en-IN" w:eastAsia="en-IN"/>
              </w:rPr>
            </w:pPr>
            <w:r w:rsidRPr="003A0DCE">
              <w:rPr>
                <w:rFonts w:eastAsia="Times New Roman"/>
                <w:color w:val="000000"/>
                <w:sz w:val="22"/>
                <w:szCs w:val="22"/>
                <w:lang w:val="en-IN" w:eastAsia="en-IN"/>
              </w:rPr>
              <w:t>7</w:t>
            </w:r>
          </w:p>
        </w:tc>
        <w:tc>
          <w:tcPr>
            <w:tcW w:w="0" w:type="auto"/>
          </w:tcPr>
          <w:p w14:paraId="20BCE3AE" w14:textId="77777777" w:rsidR="00110D5B" w:rsidRPr="003A0DCE" w:rsidRDefault="00110D5B" w:rsidP="00AE26E7">
            <w:pPr>
              <w:autoSpaceDE w:val="0"/>
              <w:autoSpaceDN w:val="0"/>
              <w:adjustRightInd w:val="0"/>
              <w:ind w:left="147" w:right="75"/>
              <w:jc w:val="both"/>
              <w:rPr>
                <w:color w:val="000000"/>
                <w:sz w:val="22"/>
                <w:szCs w:val="22"/>
                <w:lang w:val="en-GB"/>
              </w:rPr>
            </w:pPr>
            <w:r w:rsidRPr="003A0DCE">
              <w:rPr>
                <w:b/>
                <w:color w:val="000000"/>
                <w:sz w:val="22"/>
                <w:szCs w:val="22"/>
                <w:lang w:val="en-GB"/>
              </w:rPr>
              <w:t>Very Good</w:t>
            </w:r>
            <w:r w:rsidRPr="003A0DCE">
              <w:rPr>
                <w:color w:val="000000"/>
                <w:sz w:val="22"/>
                <w:szCs w:val="22"/>
                <w:lang w:val="en-GB"/>
              </w:rPr>
              <w:t xml:space="preserve"> - Sound knowledge of the subject matter, excellent organizational capacity, ability to synthesize ideas, rules and principles, critically analyse existing materials and originality in thinking and presentation </w:t>
            </w:r>
          </w:p>
        </w:tc>
      </w:tr>
      <w:tr w:rsidR="00110D5B" w:rsidRPr="003A0DCE" w14:paraId="0212E263" w14:textId="77777777" w:rsidTr="00985F1C">
        <w:tc>
          <w:tcPr>
            <w:tcW w:w="0" w:type="auto"/>
            <w:tcMar>
              <w:top w:w="100" w:type="dxa"/>
              <w:left w:w="108" w:type="dxa"/>
              <w:bottom w:w="100" w:type="dxa"/>
              <w:right w:w="108" w:type="dxa"/>
            </w:tcMar>
          </w:tcPr>
          <w:p w14:paraId="3E9799D5" w14:textId="77777777" w:rsidR="00110D5B" w:rsidRPr="003A0DCE" w:rsidRDefault="00110D5B" w:rsidP="00AE26E7">
            <w:pPr>
              <w:ind w:left="162" w:right="41"/>
              <w:jc w:val="both"/>
              <w:rPr>
                <w:rFonts w:eastAsia="Times New Roman"/>
                <w:color w:val="000000"/>
                <w:sz w:val="22"/>
                <w:szCs w:val="22"/>
                <w:lang w:val="en-IN" w:eastAsia="en-IN"/>
              </w:rPr>
            </w:pPr>
            <w:r w:rsidRPr="003A0DCE">
              <w:rPr>
                <w:rFonts w:eastAsia="Times New Roman"/>
                <w:color w:val="000000"/>
                <w:sz w:val="22"/>
                <w:szCs w:val="22"/>
                <w:lang w:val="en-IN" w:eastAsia="en-IN"/>
              </w:rPr>
              <w:t>65 – 69</w:t>
            </w:r>
          </w:p>
        </w:tc>
        <w:tc>
          <w:tcPr>
            <w:tcW w:w="0" w:type="auto"/>
            <w:tcMar>
              <w:top w:w="100" w:type="dxa"/>
              <w:left w:w="108" w:type="dxa"/>
              <w:bottom w:w="100" w:type="dxa"/>
              <w:right w:w="108" w:type="dxa"/>
            </w:tcMar>
          </w:tcPr>
          <w:p w14:paraId="58F56767" w14:textId="77777777" w:rsidR="00110D5B" w:rsidRPr="003A0DCE" w:rsidRDefault="00110D5B" w:rsidP="00AE26E7">
            <w:pPr>
              <w:ind w:left="59"/>
              <w:jc w:val="both"/>
              <w:rPr>
                <w:rFonts w:eastAsia="Times New Roman"/>
                <w:color w:val="000000"/>
                <w:sz w:val="22"/>
                <w:szCs w:val="22"/>
                <w:lang w:val="en-IN" w:eastAsia="en-IN"/>
              </w:rPr>
            </w:pPr>
            <w:r w:rsidRPr="003A0DCE">
              <w:rPr>
                <w:rFonts w:eastAsia="Times New Roman"/>
                <w:color w:val="000000"/>
                <w:sz w:val="22"/>
                <w:szCs w:val="22"/>
                <w:lang w:val="en-IN" w:eastAsia="en-IN"/>
              </w:rPr>
              <w:t>A-</w:t>
            </w:r>
          </w:p>
        </w:tc>
        <w:tc>
          <w:tcPr>
            <w:tcW w:w="0" w:type="auto"/>
            <w:tcMar>
              <w:top w:w="100" w:type="dxa"/>
              <w:left w:w="108" w:type="dxa"/>
              <w:bottom w:w="100" w:type="dxa"/>
              <w:right w:w="108" w:type="dxa"/>
            </w:tcMar>
          </w:tcPr>
          <w:p w14:paraId="598CD141" w14:textId="77777777" w:rsidR="00110D5B" w:rsidRPr="003A0DCE" w:rsidRDefault="00110D5B" w:rsidP="00AE26E7">
            <w:pPr>
              <w:jc w:val="both"/>
              <w:rPr>
                <w:rFonts w:eastAsia="Times New Roman"/>
                <w:color w:val="000000"/>
                <w:sz w:val="22"/>
                <w:szCs w:val="22"/>
                <w:lang w:val="en-IN" w:eastAsia="en-IN"/>
              </w:rPr>
            </w:pPr>
            <w:r w:rsidRPr="003A0DCE">
              <w:rPr>
                <w:rFonts w:eastAsia="Times New Roman"/>
                <w:color w:val="000000"/>
                <w:sz w:val="22"/>
                <w:szCs w:val="22"/>
                <w:lang w:val="en-IN" w:eastAsia="en-IN"/>
              </w:rPr>
              <w:t>6</w:t>
            </w:r>
          </w:p>
        </w:tc>
        <w:tc>
          <w:tcPr>
            <w:tcW w:w="0" w:type="auto"/>
          </w:tcPr>
          <w:p w14:paraId="0A44879A" w14:textId="77777777" w:rsidR="00110D5B" w:rsidRPr="003A0DCE" w:rsidRDefault="00110D5B" w:rsidP="00AE26E7">
            <w:pPr>
              <w:autoSpaceDE w:val="0"/>
              <w:autoSpaceDN w:val="0"/>
              <w:adjustRightInd w:val="0"/>
              <w:ind w:left="147" w:right="75"/>
              <w:jc w:val="both"/>
              <w:rPr>
                <w:color w:val="000000"/>
                <w:sz w:val="22"/>
                <w:szCs w:val="22"/>
                <w:lang w:val="en-GB"/>
              </w:rPr>
            </w:pPr>
            <w:r w:rsidRPr="003A0DCE">
              <w:rPr>
                <w:b/>
                <w:color w:val="000000"/>
                <w:sz w:val="22"/>
                <w:szCs w:val="22"/>
                <w:lang w:val="en-GB"/>
              </w:rPr>
              <w:t>Good</w:t>
            </w:r>
            <w:r w:rsidRPr="003A0DCE">
              <w:rPr>
                <w:color w:val="000000"/>
                <w:sz w:val="22"/>
                <w:szCs w:val="22"/>
                <w:lang w:val="en-GB"/>
              </w:rPr>
              <w:t xml:space="preserve"> - Good understanding of the subject matter, ability to identify issues and provide balanced solutions to problems and good critical and analytical skills</w:t>
            </w:r>
          </w:p>
        </w:tc>
      </w:tr>
      <w:tr w:rsidR="00110D5B" w:rsidRPr="003A0DCE" w14:paraId="083EBA80" w14:textId="77777777" w:rsidTr="00985F1C">
        <w:tc>
          <w:tcPr>
            <w:tcW w:w="0" w:type="auto"/>
            <w:tcMar>
              <w:top w:w="100" w:type="dxa"/>
              <w:left w:w="108" w:type="dxa"/>
              <w:bottom w:w="100" w:type="dxa"/>
              <w:right w:w="108" w:type="dxa"/>
            </w:tcMar>
          </w:tcPr>
          <w:p w14:paraId="29838F5D" w14:textId="77777777" w:rsidR="00110D5B" w:rsidRPr="003A0DCE" w:rsidRDefault="00110D5B" w:rsidP="00AE26E7">
            <w:pPr>
              <w:ind w:left="162" w:right="41"/>
              <w:jc w:val="both"/>
              <w:rPr>
                <w:rFonts w:eastAsia="Times New Roman"/>
                <w:color w:val="000000"/>
                <w:sz w:val="22"/>
                <w:szCs w:val="22"/>
                <w:lang w:val="en-IN" w:eastAsia="en-IN"/>
              </w:rPr>
            </w:pPr>
            <w:r w:rsidRPr="003A0DCE">
              <w:rPr>
                <w:rFonts w:eastAsia="Times New Roman"/>
                <w:color w:val="000000"/>
                <w:sz w:val="22"/>
                <w:szCs w:val="22"/>
                <w:lang w:val="en-IN" w:eastAsia="en-IN"/>
              </w:rPr>
              <w:t>60 – 64</w:t>
            </w:r>
          </w:p>
        </w:tc>
        <w:tc>
          <w:tcPr>
            <w:tcW w:w="0" w:type="auto"/>
            <w:tcMar>
              <w:top w:w="100" w:type="dxa"/>
              <w:left w:w="108" w:type="dxa"/>
              <w:bottom w:w="100" w:type="dxa"/>
              <w:right w:w="108" w:type="dxa"/>
            </w:tcMar>
          </w:tcPr>
          <w:p w14:paraId="371F9A63" w14:textId="77777777" w:rsidR="00110D5B" w:rsidRPr="003A0DCE" w:rsidRDefault="00110D5B" w:rsidP="00AE26E7">
            <w:pPr>
              <w:ind w:left="59"/>
              <w:jc w:val="both"/>
              <w:rPr>
                <w:rFonts w:eastAsia="Times New Roman"/>
                <w:color w:val="000000"/>
                <w:sz w:val="22"/>
                <w:szCs w:val="22"/>
                <w:lang w:val="en-IN" w:eastAsia="en-IN"/>
              </w:rPr>
            </w:pPr>
            <w:r w:rsidRPr="003A0DCE">
              <w:rPr>
                <w:rFonts w:eastAsia="Times New Roman"/>
                <w:color w:val="000000"/>
                <w:sz w:val="22"/>
                <w:szCs w:val="22"/>
                <w:lang w:val="en-IN" w:eastAsia="en-IN"/>
              </w:rPr>
              <w:t>B+</w:t>
            </w:r>
          </w:p>
        </w:tc>
        <w:tc>
          <w:tcPr>
            <w:tcW w:w="0" w:type="auto"/>
            <w:tcMar>
              <w:top w:w="100" w:type="dxa"/>
              <w:left w:w="108" w:type="dxa"/>
              <w:bottom w:w="100" w:type="dxa"/>
              <w:right w:w="108" w:type="dxa"/>
            </w:tcMar>
          </w:tcPr>
          <w:p w14:paraId="527289E7" w14:textId="77777777" w:rsidR="00110D5B" w:rsidRPr="003A0DCE" w:rsidRDefault="00110D5B" w:rsidP="00AE26E7">
            <w:pPr>
              <w:jc w:val="both"/>
              <w:rPr>
                <w:rFonts w:eastAsia="Times New Roman"/>
                <w:color w:val="000000"/>
                <w:sz w:val="22"/>
                <w:szCs w:val="22"/>
                <w:lang w:val="en-IN" w:eastAsia="en-IN"/>
              </w:rPr>
            </w:pPr>
            <w:r w:rsidRPr="003A0DCE">
              <w:rPr>
                <w:rFonts w:eastAsia="Times New Roman"/>
                <w:color w:val="000000"/>
                <w:sz w:val="22"/>
                <w:szCs w:val="22"/>
                <w:lang w:val="en-IN" w:eastAsia="en-IN"/>
              </w:rPr>
              <w:t>5</w:t>
            </w:r>
          </w:p>
        </w:tc>
        <w:tc>
          <w:tcPr>
            <w:tcW w:w="0" w:type="auto"/>
          </w:tcPr>
          <w:p w14:paraId="0F2136C4" w14:textId="77777777" w:rsidR="00110D5B" w:rsidRPr="003A0DCE" w:rsidRDefault="00110D5B" w:rsidP="00AE26E7">
            <w:pPr>
              <w:autoSpaceDE w:val="0"/>
              <w:autoSpaceDN w:val="0"/>
              <w:adjustRightInd w:val="0"/>
              <w:ind w:left="147" w:right="75"/>
              <w:jc w:val="both"/>
              <w:rPr>
                <w:color w:val="000000"/>
                <w:sz w:val="22"/>
                <w:szCs w:val="22"/>
                <w:lang w:val="en-GB"/>
              </w:rPr>
            </w:pPr>
            <w:r w:rsidRPr="003A0DCE">
              <w:rPr>
                <w:b/>
                <w:color w:val="000000"/>
                <w:sz w:val="22"/>
                <w:szCs w:val="22"/>
                <w:lang w:val="en-GB"/>
              </w:rPr>
              <w:t>Fair</w:t>
            </w:r>
            <w:r w:rsidRPr="003A0DCE">
              <w:rPr>
                <w:color w:val="000000"/>
                <w:sz w:val="22"/>
                <w:szCs w:val="22"/>
                <w:lang w:val="en-GB"/>
              </w:rPr>
              <w:t xml:space="preserve"> – Average understanding of the subject matter, limited ability to identify issues and provide solutions to problems and reasonable critical and analytical skills</w:t>
            </w:r>
          </w:p>
        </w:tc>
      </w:tr>
      <w:tr w:rsidR="00110D5B" w:rsidRPr="003A0DCE" w14:paraId="59BD8AFC" w14:textId="77777777" w:rsidTr="00985F1C">
        <w:tc>
          <w:tcPr>
            <w:tcW w:w="0" w:type="auto"/>
            <w:tcMar>
              <w:top w:w="100" w:type="dxa"/>
              <w:left w:w="108" w:type="dxa"/>
              <w:bottom w:w="100" w:type="dxa"/>
              <w:right w:w="108" w:type="dxa"/>
            </w:tcMar>
          </w:tcPr>
          <w:p w14:paraId="698563F0" w14:textId="77777777" w:rsidR="00110D5B" w:rsidRPr="003A0DCE" w:rsidRDefault="00110D5B" w:rsidP="00AE26E7">
            <w:pPr>
              <w:ind w:left="162" w:right="41"/>
              <w:jc w:val="both"/>
              <w:rPr>
                <w:rFonts w:eastAsia="Times New Roman"/>
                <w:color w:val="000000"/>
                <w:sz w:val="22"/>
                <w:szCs w:val="22"/>
                <w:lang w:val="en-IN" w:eastAsia="en-IN"/>
              </w:rPr>
            </w:pPr>
            <w:r w:rsidRPr="003A0DCE">
              <w:rPr>
                <w:rFonts w:eastAsia="Times New Roman"/>
                <w:color w:val="000000"/>
                <w:sz w:val="22"/>
                <w:szCs w:val="22"/>
                <w:lang w:val="en-IN" w:eastAsia="en-IN"/>
              </w:rPr>
              <w:t>55 – 59</w:t>
            </w:r>
          </w:p>
        </w:tc>
        <w:tc>
          <w:tcPr>
            <w:tcW w:w="0" w:type="auto"/>
            <w:tcMar>
              <w:top w:w="100" w:type="dxa"/>
              <w:left w:w="108" w:type="dxa"/>
              <w:bottom w:w="100" w:type="dxa"/>
              <w:right w:w="108" w:type="dxa"/>
            </w:tcMar>
          </w:tcPr>
          <w:p w14:paraId="3D57EB2B" w14:textId="77777777" w:rsidR="00110D5B" w:rsidRPr="003A0DCE" w:rsidRDefault="00110D5B" w:rsidP="00AE26E7">
            <w:pPr>
              <w:ind w:left="59"/>
              <w:jc w:val="both"/>
              <w:rPr>
                <w:rFonts w:eastAsia="Times New Roman"/>
                <w:color w:val="000000"/>
                <w:sz w:val="22"/>
                <w:szCs w:val="22"/>
                <w:lang w:val="en-IN" w:eastAsia="en-IN"/>
              </w:rPr>
            </w:pPr>
            <w:r w:rsidRPr="003A0DCE">
              <w:rPr>
                <w:rFonts w:eastAsia="Times New Roman"/>
                <w:color w:val="000000"/>
                <w:sz w:val="22"/>
                <w:szCs w:val="22"/>
                <w:lang w:val="en-IN" w:eastAsia="en-IN"/>
              </w:rPr>
              <w:t>B</w:t>
            </w:r>
          </w:p>
        </w:tc>
        <w:tc>
          <w:tcPr>
            <w:tcW w:w="0" w:type="auto"/>
            <w:tcMar>
              <w:top w:w="100" w:type="dxa"/>
              <w:left w:w="108" w:type="dxa"/>
              <w:bottom w:w="100" w:type="dxa"/>
              <w:right w:w="108" w:type="dxa"/>
            </w:tcMar>
          </w:tcPr>
          <w:p w14:paraId="70E5A98F" w14:textId="77777777" w:rsidR="00110D5B" w:rsidRPr="003A0DCE" w:rsidRDefault="00110D5B" w:rsidP="00AE26E7">
            <w:pPr>
              <w:jc w:val="both"/>
              <w:rPr>
                <w:rFonts w:eastAsia="Times New Roman"/>
                <w:color w:val="000000"/>
                <w:sz w:val="22"/>
                <w:szCs w:val="22"/>
                <w:lang w:val="en-IN" w:eastAsia="en-IN"/>
              </w:rPr>
            </w:pPr>
            <w:r w:rsidRPr="003A0DCE">
              <w:rPr>
                <w:rFonts w:eastAsia="Times New Roman"/>
                <w:color w:val="000000"/>
                <w:sz w:val="22"/>
                <w:szCs w:val="22"/>
                <w:lang w:val="en-IN" w:eastAsia="en-IN"/>
              </w:rPr>
              <w:t>4</w:t>
            </w:r>
          </w:p>
        </w:tc>
        <w:tc>
          <w:tcPr>
            <w:tcW w:w="0" w:type="auto"/>
          </w:tcPr>
          <w:p w14:paraId="35A6C418" w14:textId="77777777" w:rsidR="00110D5B" w:rsidRPr="003A0DCE" w:rsidRDefault="00110D5B" w:rsidP="00AE26E7">
            <w:pPr>
              <w:autoSpaceDE w:val="0"/>
              <w:autoSpaceDN w:val="0"/>
              <w:adjustRightInd w:val="0"/>
              <w:ind w:left="147" w:right="75"/>
              <w:jc w:val="both"/>
              <w:rPr>
                <w:color w:val="000000"/>
                <w:sz w:val="22"/>
                <w:szCs w:val="22"/>
                <w:lang w:val="en-GB"/>
              </w:rPr>
            </w:pPr>
            <w:r w:rsidRPr="003A0DCE">
              <w:rPr>
                <w:b/>
                <w:color w:val="000000"/>
                <w:sz w:val="22"/>
                <w:szCs w:val="22"/>
                <w:lang w:val="en-GB"/>
              </w:rPr>
              <w:t>Acceptable</w:t>
            </w:r>
            <w:r w:rsidRPr="003A0DCE">
              <w:rPr>
                <w:color w:val="000000"/>
                <w:sz w:val="22"/>
                <w:szCs w:val="22"/>
                <w:lang w:val="en-GB"/>
              </w:rPr>
              <w:t xml:space="preserve">- Adequate knowledge of the subject matter to go to the next level of study and reasonable critical and analytical skills. </w:t>
            </w:r>
          </w:p>
        </w:tc>
      </w:tr>
      <w:tr w:rsidR="00110D5B" w:rsidRPr="003A0DCE" w14:paraId="2971FDE6" w14:textId="77777777" w:rsidTr="00985F1C">
        <w:tc>
          <w:tcPr>
            <w:tcW w:w="0" w:type="auto"/>
            <w:tcMar>
              <w:top w:w="100" w:type="dxa"/>
              <w:left w:w="108" w:type="dxa"/>
              <w:bottom w:w="100" w:type="dxa"/>
              <w:right w:w="108" w:type="dxa"/>
            </w:tcMar>
          </w:tcPr>
          <w:p w14:paraId="5789BD36" w14:textId="77777777" w:rsidR="00110D5B" w:rsidRPr="003A0DCE" w:rsidRDefault="00110D5B" w:rsidP="00AE26E7">
            <w:pPr>
              <w:ind w:left="162" w:right="41"/>
              <w:jc w:val="both"/>
              <w:rPr>
                <w:rFonts w:eastAsia="Times New Roman"/>
                <w:color w:val="000000"/>
                <w:sz w:val="22"/>
                <w:szCs w:val="22"/>
                <w:lang w:val="en-IN" w:eastAsia="en-IN"/>
              </w:rPr>
            </w:pPr>
            <w:r w:rsidRPr="003A0DCE">
              <w:rPr>
                <w:rFonts w:eastAsia="Times New Roman"/>
                <w:color w:val="000000"/>
                <w:sz w:val="22"/>
                <w:szCs w:val="22"/>
                <w:lang w:val="en-IN" w:eastAsia="en-IN"/>
              </w:rPr>
              <w:t>50 – 54</w:t>
            </w:r>
          </w:p>
        </w:tc>
        <w:tc>
          <w:tcPr>
            <w:tcW w:w="0" w:type="auto"/>
            <w:tcMar>
              <w:top w:w="100" w:type="dxa"/>
              <w:left w:w="108" w:type="dxa"/>
              <w:bottom w:w="100" w:type="dxa"/>
              <w:right w:w="108" w:type="dxa"/>
            </w:tcMar>
          </w:tcPr>
          <w:p w14:paraId="5A2CAE63" w14:textId="77777777" w:rsidR="00110D5B" w:rsidRPr="003A0DCE" w:rsidRDefault="00110D5B" w:rsidP="00AE26E7">
            <w:pPr>
              <w:ind w:left="59"/>
              <w:jc w:val="both"/>
              <w:rPr>
                <w:rFonts w:eastAsia="Times New Roman"/>
                <w:color w:val="000000"/>
                <w:sz w:val="22"/>
                <w:szCs w:val="22"/>
                <w:lang w:val="en-IN" w:eastAsia="en-IN"/>
              </w:rPr>
            </w:pPr>
            <w:r w:rsidRPr="003A0DCE">
              <w:rPr>
                <w:rFonts w:eastAsia="Times New Roman"/>
                <w:color w:val="000000"/>
                <w:sz w:val="22"/>
                <w:szCs w:val="22"/>
                <w:lang w:val="en-IN" w:eastAsia="en-IN"/>
              </w:rPr>
              <w:t>B-</w:t>
            </w:r>
          </w:p>
        </w:tc>
        <w:tc>
          <w:tcPr>
            <w:tcW w:w="0" w:type="auto"/>
            <w:tcMar>
              <w:top w:w="100" w:type="dxa"/>
              <w:left w:w="108" w:type="dxa"/>
              <w:bottom w:w="100" w:type="dxa"/>
              <w:right w:w="108" w:type="dxa"/>
            </w:tcMar>
          </w:tcPr>
          <w:p w14:paraId="7F2AE9C6" w14:textId="77777777" w:rsidR="00110D5B" w:rsidRPr="003A0DCE" w:rsidRDefault="00110D5B" w:rsidP="00AE26E7">
            <w:pPr>
              <w:jc w:val="both"/>
              <w:rPr>
                <w:rFonts w:eastAsia="Times New Roman"/>
                <w:color w:val="000000"/>
                <w:sz w:val="22"/>
                <w:szCs w:val="22"/>
                <w:lang w:val="en-IN" w:eastAsia="en-IN"/>
              </w:rPr>
            </w:pPr>
            <w:r w:rsidRPr="003A0DCE">
              <w:rPr>
                <w:rFonts w:eastAsia="Times New Roman"/>
                <w:color w:val="000000"/>
                <w:sz w:val="22"/>
                <w:szCs w:val="22"/>
                <w:lang w:val="en-IN" w:eastAsia="en-IN"/>
              </w:rPr>
              <w:t>3</w:t>
            </w:r>
          </w:p>
        </w:tc>
        <w:tc>
          <w:tcPr>
            <w:tcW w:w="0" w:type="auto"/>
          </w:tcPr>
          <w:p w14:paraId="2C573AA8" w14:textId="77777777" w:rsidR="00110D5B" w:rsidRPr="003A0DCE" w:rsidRDefault="00110D5B" w:rsidP="00AE26E7">
            <w:pPr>
              <w:autoSpaceDE w:val="0"/>
              <w:autoSpaceDN w:val="0"/>
              <w:adjustRightInd w:val="0"/>
              <w:ind w:left="147" w:right="75"/>
              <w:jc w:val="both"/>
              <w:rPr>
                <w:color w:val="000000"/>
                <w:sz w:val="22"/>
                <w:szCs w:val="22"/>
                <w:lang w:val="en-GB"/>
              </w:rPr>
            </w:pPr>
            <w:r w:rsidRPr="003A0DCE">
              <w:rPr>
                <w:b/>
                <w:color w:val="000000"/>
                <w:sz w:val="22"/>
                <w:szCs w:val="22"/>
                <w:lang w:val="en-GB"/>
              </w:rPr>
              <w:t>Marginal</w:t>
            </w:r>
            <w:r w:rsidRPr="003A0DCE">
              <w:rPr>
                <w:color w:val="000000"/>
                <w:sz w:val="22"/>
                <w:szCs w:val="22"/>
                <w:lang w:val="en-GB"/>
              </w:rPr>
              <w:t xml:space="preserve">- Limited knowledge of the subject matter and irrelevant use of materials and, poor critical and analytical skills </w:t>
            </w:r>
          </w:p>
        </w:tc>
      </w:tr>
      <w:tr w:rsidR="00110D5B" w:rsidRPr="003A0DCE" w14:paraId="3D04A923" w14:textId="77777777" w:rsidTr="00985F1C">
        <w:tc>
          <w:tcPr>
            <w:tcW w:w="0" w:type="auto"/>
            <w:tcMar>
              <w:top w:w="100" w:type="dxa"/>
              <w:left w:w="108" w:type="dxa"/>
              <w:bottom w:w="100" w:type="dxa"/>
              <w:right w:w="108" w:type="dxa"/>
            </w:tcMar>
          </w:tcPr>
          <w:p w14:paraId="1526233E" w14:textId="77777777" w:rsidR="00110D5B" w:rsidRPr="003A0DCE" w:rsidRDefault="00110D5B" w:rsidP="00AE26E7">
            <w:pPr>
              <w:ind w:left="162" w:right="41"/>
              <w:jc w:val="both"/>
              <w:rPr>
                <w:rFonts w:eastAsia="Times New Roman"/>
                <w:color w:val="000000"/>
                <w:sz w:val="22"/>
                <w:szCs w:val="22"/>
                <w:lang w:val="en-IN" w:eastAsia="en-IN"/>
              </w:rPr>
            </w:pPr>
            <w:r w:rsidRPr="003A0DCE">
              <w:rPr>
                <w:rFonts w:eastAsia="Times New Roman"/>
                <w:color w:val="000000"/>
                <w:sz w:val="22"/>
                <w:szCs w:val="22"/>
                <w:lang w:val="en-IN" w:eastAsia="en-IN"/>
              </w:rPr>
              <w:t>Below 50</w:t>
            </w:r>
          </w:p>
        </w:tc>
        <w:tc>
          <w:tcPr>
            <w:tcW w:w="0" w:type="auto"/>
            <w:tcMar>
              <w:top w:w="100" w:type="dxa"/>
              <w:left w:w="108" w:type="dxa"/>
              <w:bottom w:w="100" w:type="dxa"/>
              <w:right w:w="108" w:type="dxa"/>
            </w:tcMar>
          </w:tcPr>
          <w:p w14:paraId="7322CE52" w14:textId="77777777" w:rsidR="00110D5B" w:rsidRPr="003A0DCE" w:rsidRDefault="00110D5B" w:rsidP="00AE26E7">
            <w:pPr>
              <w:ind w:left="59"/>
              <w:jc w:val="both"/>
              <w:rPr>
                <w:rFonts w:eastAsia="Times New Roman"/>
                <w:color w:val="000000"/>
                <w:sz w:val="22"/>
                <w:szCs w:val="22"/>
                <w:lang w:val="en-IN" w:eastAsia="en-IN"/>
              </w:rPr>
            </w:pPr>
            <w:r w:rsidRPr="003A0DCE">
              <w:rPr>
                <w:rFonts w:eastAsia="Times New Roman"/>
                <w:color w:val="000000"/>
                <w:sz w:val="22"/>
                <w:szCs w:val="22"/>
                <w:lang w:val="en-IN" w:eastAsia="en-IN"/>
              </w:rPr>
              <w:t>F</w:t>
            </w:r>
          </w:p>
        </w:tc>
        <w:tc>
          <w:tcPr>
            <w:tcW w:w="0" w:type="auto"/>
            <w:tcMar>
              <w:top w:w="100" w:type="dxa"/>
              <w:left w:w="108" w:type="dxa"/>
              <w:bottom w:w="100" w:type="dxa"/>
              <w:right w:w="108" w:type="dxa"/>
            </w:tcMar>
          </w:tcPr>
          <w:p w14:paraId="195226F6" w14:textId="77777777" w:rsidR="00110D5B" w:rsidRPr="003A0DCE" w:rsidRDefault="00110D5B" w:rsidP="00AE26E7">
            <w:pPr>
              <w:jc w:val="both"/>
              <w:rPr>
                <w:rFonts w:eastAsia="Times New Roman"/>
                <w:color w:val="000000"/>
                <w:sz w:val="22"/>
                <w:szCs w:val="22"/>
                <w:lang w:val="en-IN" w:eastAsia="en-IN"/>
              </w:rPr>
            </w:pPr>
            <w:r w:rsidRPr="003A0DCE">
              <w:rPr>
                <w:rFonts w:eastAsia="Times New Roman"/>
                <w:color w:val="000000"/>
                <w:sz w:val="22"/>
                <w:szCs w:val="22"/>
                <w:lang w:val="en-IN" w:eastAsia="en-IN"/>
              </w:rPr>
              <w:t>0</w:t>
            </w:r>
          </w:p>
        </w:tc>
        <w:tc>
          <w:tcPr>
            <w:tcW w:w="0" w:type="auto"/>
          </w:tcPr>
          <w:p w14:paraId="7FAD78EA" w14:textId="77777777" w:rsidR="00110D5B" w:rsidRPr="003A0DCE" w:rsidRDefault="00110D5B" w:rsidP="00AE26E7">
            <w:pPr>
              <w:autoSpaceDE w:val="0"/>
              <w:autoSpaceDN w:val="0"/>
              <w:adjustRightInd w:val="0"/>
              <w:ind w:left="147" w:right="75"/>
              <w:jc w:val="both"/>
              <w:rPr>
                <w:color w:val="000000"/>
                <w:sz w:val="22"/>
                <w:szCs w:val="22"/>
                <w:lang w:val="en-GB"/>
              </w:rPr>
            </w:pPr>
            <w:r w:rsidRPr="003A0DCE">
              <w:rPr>
                <w:b/>
                <w:color w:val="000000"/>
                <w:sz w:val="22"/>
                <w:szCs w:val="22"/>
                <w:lang w:val="en-GB"/>
              </w:rPr>
              <w:t>Fail</w:t>
            </w:r>
            <w:r w:rsidRPr="003A0DCE">
              <w:rPr>
                <w:color w:val="000000"/>
                <w:sz w:val="22"/>
                <w:szCs w:val="22"/>
                <w:lang w:val="en-GB"/>
              </w:rPr>
              <w:t xml:space="preserve"> - Poor comprehension of the subject matter; poor critical and analytical skills and marginal use of the relevant materials. Will require repeating the course </w:t>
            </w:r>
          </w:p>
        </w:tc>
      </w:tr>
    </w:tbl>
    <w:p w14:paraId="37B3589E" w14:textId="77777777" w:rsidR="00B40969" w:rsidRPr="003A0DCE" w:rsidRDefault="00B40969" w:rsidP="00AE26E7">
      <w:pPr>
        <w:jc w:val="both"/>
        <w:rPr>
          <w:b/>
          <w:sz w:val="22"/>
          <w:szCs w:val="22"/>
        </w:rPr>
      </w:pPr>
    </w:p>
    <w:p w14:paraId="131A2A69" w14:textId="77777777" w:rsidR="005A54FB" w:rsidRPr="003A0DCE" w:rsidRDefault="005A54FB" w:rsidP="00AE26E7">
      <w:pPr>
        <w:jc w:val="both"/>
        <w:rPr>
          <w:b/>
          <w:sz w:val="22"/>
          <w:szCs w:val="22"/>
        </w:rPr>
      </w:pPr>
      <w:r w:rsidRPr="003A0DCE">
        <w:rPr>
          <w:b/>
          <w:sz w:val="22"/>
          <w:szCs w:val="22"/>
        </w:rPr>
        <w:t xml:space="preserve">6. Criteria for Student Assessments      </w:t>
      </w:r>
    </w:p>
    <w:p w14:paraId="6DD9CC24" w14:textId="77777777" w:rsidR="005A54FB" w:rsidRPr="003A0DCE" w:rsidRDefault="005A54FB" w:rsidP="00AE26E7">
      <w:pPr>
        <w:jc w:val="both"/>
        <w:rPr>
          <w:b/>
          <w:sz w:val="22"/>
          <w:szCs w:val="22"/>
        </w:rPr>
      </w:pPr>
    </w:p>
    <w:p w14:paraId="577984A7" w14:textId="39370AE9" w:rsidR="005A54FB" w:rsidRPr="003A0DCE" w:rsidRDefault="005A54FB" w:rsidP="00AE26E7">
      <w:pPr>
        <w:jc w:val="both"/>
        <w:rPr>
          <w:sz w:val="22"/>
          <w:szCs w:val="22"/>
        </w:rPr>
      </w:pPr>
      <w:r w:rsidRPr="003A0DCE">
        <w:rPr>
          <w:sz w:val="22"/>
          <w:szCs w:val="22"/>
        </w:rPr>
        <w:t xml:space="preserve">Internal assessment of the participants will be based on the following criteria. </w:t>
      </w:r>
    </w:p>
    <w:p w14:paraId="6BE2D302" w14:textId="77777777" w:rsidR="005A54FB" w:rsidRPr="003A0DCE" w:rsidRDefault="005A54FB" w:rsidP="00AE26E7">
      <w:pPr>
        <w:jc w:val="both"/>
        <w:rPr>
          <w:sz w:val="22"/>
          <w:szCs w:val="22"/>
        </w:rPr>
      </w:pPr>
    </w:p>
    <w:p w14:paraId="77C5D37B" w14:textId="77777777" w:rsidR="005A54FB" w:rsidRPr="003A0DCE" w:rsidRDefault="005A54FB" w:rsidP="00AE26E7">
      <w:pPr>
        <w:widowControl w:val="0"/>
        <w:autoSpaceDE w:val="0"/>
        <w:autoSpaceDN w:val="0"/>
        <w:adjustRightInd w:val="0"/>
        <w:rPr>
          <w:rFonts w:eastAsia="Times New Roman"/>
          <w:sz w:val="22"/>
          <w:szCs w:val="22"/>
        </w:rPr>
      </w:pPr>
    </w:p>
    <w:tbl>
      <w:tblPr>
        <w:tblStyle w:val="TableGrid"/>
        <w:tblW w:w="0" w:type="auto"/>
        <w:tblLook w:val="04A0" w:firstRow="1" w:lastRow="0" w:firstColumn="1" w:lastColumn="0" w:noHBand="0" w:noVBand="1"/>
      </w:tblPr>
      <w:tblGrid>
        <w:gridCol w:w="5443"/>
        <w:gridCol w:w="1219"/>
        <w:gridCol w:w="2688"/>
      </w:tblGrid>
      <w:tr w:rsidR="00596DED" w:rsidRPr="003A0DCE" w14:paraId="11AAD966" w14:textId="77777777" w:rsidTr="00985F1C">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4F1B47" w14:textId="77777777" w:rsidR="005A54FB" w:rsidRPr="003A0DCE" w:rsidRDefault="005A54FB" w:rsidP="00AE26E7">
            <w:pPr>
              <w:widowControl w:val="0"/>
              <w:autoSpaceDE w:val="0"/>
              <w:autoSpaceDN w:val="0"/>
              <w:adjustRightInd w:val="0"/>
              <w:rPr>
                <w:rFonts w:eastAsia="Times New Roman"/>
                <w:b/>
                <w:sz w:val="22"/>
                <w:szCs w:val="22"/>
              </w:rPr>
            </w:pPr>
            <w:r w:rsidRPr="003A0DCE">
              <w:rPr>
                <w:rFonts w:eastAsia="Times New Roman"/>
                <w:b/>
                <w:sz w:val="22"/>
                <w:szCs w:val="22"/>
              </w:rPr>
              <w:t>Assessment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66DE7" w14:textId="77777777" w:rsidR="005A54FB" w:rsidRPr="003A0DCE" w:rsidRDefault="005A54FB" w:rsidP="00AE26E7">
            <w:pPr>
              <w:widowControl w:val="0"/>
              <w:autoSpaceDE w:val="0"/>
              <w:autoSpaceDN w:val="0"/>
              <w:adjustRightInd w:val="0"/>
              <w:rPr>
                <w:rFonts w:eastAsia="Times New Roman"/>
                <w:b/>
                <w:sz w:val="22"/>
                <w:szCs w:val="22"/>
              </w:rPr>
            </w:pPr>
            <w:r w:rsidRPr="003A0DCE">
              <w:rPr>
                <w:rFonts w:eastAsia="Times New Roman"/>
                <w:b/>
                <w:sz w:val="22"/>
                <w:szCs w:val="22"/>
              </w:rPr>
              <w:t>Weightage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42FB2D" w14:textId="77777777" w:rsidR="005A54FB" w:rsidRPr="003A0DCE" w:rsidRDefault="005A54FB" w:rsidP="00AE26E7">
            <w:pPr>
              <w:widowControl w:val="0"/>
              <w:autoSpaceDE w:val="0"/>
              <w:autoSpaceDN w:val="0"/>
              <w:adjustRightInd w:val="0"/>
              <w:rPr>
                <w:rFonts w:eastAsia="Times New Roman"/>
                <w:b/>
                <w:sz w:val="22"/>
                <w:szCs w:val="22"/>
              </w:rPr>
            </w:pPr>
            <w:r w:rsidRPr="003A0DCE">
              <w:rPr>
                <w:rFonts w:eastAsia="Times New Roman"/>
                <w:b/>
                <w:sz w:val="22"/>
                <w:szCs w:val="22"/>
              </w:rPr>
              <w:t>Remarks</w:t>
            </w:r>
          </w:p>
        </w:tc>
      </w:tr>
      <w:tr w:rsidR="00596DED" w:rsidRPr="003A0DCE" w14:paraId="718E8E13" w14:textId="77777777" w:rsidTr="003A0DCE">
        <w:tc>
          <w:tcPr>
            <w:tcW w:w="0" w:type="auto"/>
            <w:tcBorders>
              <w:top w:val="single" w:sz="4" w:space="0" w:color="auto"/>
              <w:left w:val="single" w:sz="4" w:space="0" w:color="auto"/>
              <w:bottom w:val="single" w:sz="4" w:space="0" w:color="auto"/>
              <w:right w:val="single" w:sz="4" w:space="0" w:color="auto"/>
            </w:tcBorders>
          </w:tcPr>
          <w:p w14:paraId="577A7C3F" w14:textId="6201170B" w:rsidR="005A54FB" w:rsidRPr="003A0DCE" w:rsidRDefault="003A0DCE" w:rsidP="003A0DCE">
            <w:pPr>
              <w:widowControl w:val="0"/>
              <w:autoSpaceDE w:val="0"/>
              <w:autoSpaceDN w:val="0"/>
              <w:adjustRightInd w:val="0"/>
              <w:jc w:val="both"/>
              <w:rPr>
                <w:rFonts w:eastAsia="Times New Roman"/>
                <w:sz w:val="22"/>
                <w:szCs w:val="22"/>
              </w:rPr>
            </w:pPr>
            <w:r>
              <w:rPr>
                <w:rFonts w:eastAsia="Times New Roman"/>
                <w:sz w:val="22"/>
                <w:szCs w:val="22"/>
              </w:rPr>
              <w:t>Class Participation</w:t>
            </w:r>
          </w:p>
        </w:tc>
        <w:tc>
          <w:tcPr>
            <w:tcW w:w="0" w:type="auto"/>
            <w:tcBorders>
              <w:top w:val="single" w:sz="4" w:space="0" w:color="auto"/>
              <w:left w:val="single" w:sz="4" w:space="0" w:color="auto"/>
              <w:bottom w:val="single" w:sz="4" w:space="0" w:color="auto"/>
              <w:right w:val="single" w:sz="4" w:space="0" w:color="auto"/>
            </w:tcBorders>
          </w:tcPr>
          <w:p w14:paraId="10FD6497" w14:textId="5EDDE6F9" w:rsidR="006D45A3" w:rsidRPr="003A0DCE" w:rsidRDefault="003A0DCE" w:rsidP="00AE26E7">
            <w:pPr>
              <w:widowControl w:val="0"/>
              <w:autoSpaceDE w:val="0"/>
              <w:autoSpaceDN w:val="0"/>
              <w:adjustRightInd w:val="0"/>
              <w:jc w:val="both"/>
              <w:rPr>
                <w:rFonts w:eastAsia="Times New Roman"/>
                <w:sz w:val="22"/>
                <w:szCs w:val="22"/>
              </w:rPr>
            </w:pPr>
            <w:r>
              <w:rPr>
                <w:rFonts w:eastAsia="Times New Roman"/>
                <w:sz w:val="22"/>
                <w:szCs w:val="22"/>
              </w:rPr>
              <w:t>20</w:t>
            </w:r>
          </w:p>
        </w:tc>
        <w:tc>
          <w:tcPr>
            <w:tcW w:w="0" w:type="auto"/>
            <w:tcBorders>
              <w:top w:val="single" w:sz="4" w:space="0" w:color="auto"/>
              <w:left w:val="single" w:sz="4" w:space="0" w:color="auto"/>
              <w:bottom w:val="single" w:sz="4" w:space="0" w:color="auto"/>
              <w:right w:val="single" w:sz="4" w:space="0" w:color="auto"/>
            </w:tcBorders>
          </w:tcPr>
          <w:p w14:paraId="1669BD44" w14:textId="5B7F0E9C" w:rsidR="005A54FB" w:rsidRPr="003A0DCE" w:rsidRDefault="005A54FB" w:rsidP="00AE26E7">
            <w:pPr>
              <w:widowControl w:val="0"/>
              <w:autoSpaceDE w:val="0"/>
              <w:autoSpaceDN w:val="0"/>
              <w:adjustRightInd w:val="0"/>
              <w:jc w:val="both"/>
              <w:rPr>
                <w:rFonts w:eastAsia="Times New Roman"/>
                <w:sz w:val="22"/>
                <w:szCs w:val="22"/>
              </w:rPr>
            </w:pPr>
          </w:p>
        </w:tc>
      </w:tr>
      <w:tr w:rsidR="003A0DCE" w:rsidRPr="003A0DCE" w14:paraId="5268902E" w14:textId="77777777" w:rsidTr="003A0DCE">
        <w:tc>
          <w:tcPr>
            <w:tcW w:w="0" w:type="auto"/>
            <w:tcBorders>
              <w:top w:val="single" w:sz="4" w:space="0" w:color="auto"/>
              <w:left w:val="single" w:sz="4" w:space="0" w:color="auto"/>
              <w:bottom w:val="single" w:sz="4" w:space="0" w:color="auto"/>
              <w:right w:val="single" w:sz="4" w:space="0" w:color="auto"/>
            </w:tcBorders>
          </w:tcPr>
          <w:p w14:paraId="53D98D26" w14:textId="1766BA93" w:rsidR="003A0DCE" w:rsidRPr="003A0DCE" w:rsidRDefault="003A0DCE" w:rsidP="00AE26E7">
            <w:pPr>
              <w:widowControl w:val="0"/>
              <w:autoSpaceDE w:val="0"/>
              <w:autoSpaceDN w:val="0"/>
              <w:adjustRightInd w:val="0"/>
              <w:rPr>
                <w:rFonts w:eastAsia="Times New Roman"/>
                <w:sz w:val="22"/>
                <w:szCs w:val="22"/>
              </w:rPr>
            </w:pPr>
            <w:r w:rsidRPr="003A0DCE">
              <w:rPr>
                <w:rFonts w:eastAsia="Times New Roman"/>
                <w:sz w:val="22"/>
                <w:szCs w:val="22"/>
              </w:rPr>
              <w:t xml:space="preserve">Rewriting </w:t>
            </w:r>
            <w:r>
              <w:rPr>
                <w:rFonts w:eastAsia="Times New Roman"/>
                <w:sz w:val="22"/>
                <w:szCs w:val="22"/>
              </w:rPr>
              <w:t>two</w:t>
            </w:r>
            <w:r w:rsidRPr="003A0DCE">
              <w:rPr>
                <w:rFonts w:eastAsia="Times New Roman"/>
                <w:sz w:val="22"/>
                <w:szCs w:val="22"/>
              </w:rPr>
              <w:t xml:space="preserve"> judgments provided in class (including commentary)</w:t>
            </w:r>
          </w:p>
        </w:tc>
        <w:tc>
          <w:tcPr>
            <w:tcW w:w="0" w:type="auto"/>
            <w:tcBorders>
              <w:top w:val="single" w:sz="4" w:space="0" w:color="auto"/>
              <w:left w:val="single" w:sz="4" w:space="0" w:color="auto"/>
              <w:bottom w:val="single" w:sz="4" w:space="0" w:color="auto"/>
              <w:right w:val="single" w:sz="4" w:space="0" w:color="auto"/>
            </w:tcBorders>
          </w:tcPr>
          <w:p w14:paraId="5B105977" w14:textId="6DA5142A" w:rsidR="003A0DCE" w:rsidRPr="003A0DCE" w:rsidRDefault="003A0DCE" w:rsidP="00AC54FF">
            <w:pPr>
              <w:widowControl w:val="0"/>
              <w:autoSpaceDE w:val="0"/>
              <w:autoSpaceDN w:val="0"/>
              <w:adjustRightInd w:val="0"/>
              <w:jc w:val="both"/>
              <w:rPr>
                <w:rFonts w:eastAsia="Times New Roman"/>
                <w:sz w:val="22"/>
                <w:szCs w:val="22"/>
              </w:rPr>
            </w:pPr>
            <w:r w:rsidRPr="003A0DCE">
              <w:rPr>
                <w:rFonts w:eastAsia="Times New Roman"/>
                <w:sz w:val="22"/>
                <w:szCs w:val="22"/>
              </w:rPr>
              <w:t>20</w:t>
            </w:r>
            <w:r>
              <w:rPr>
                <w:rFonts w:eastAsia="Times New Roman"/>
                <w:sz w:val="22"/>
                <w:szCs w:val="22"/>
              </w:rPr>
              <w:t>x2</w:t>
            </w:r>
            <w:r w:rsidRPr="003A0DCE">
              <w:rPr>
                <w:rFonts w:eastAsia="Times New Roman"/>
                <w:sz w:val="22"/>
                <w:szCs w:val="22"/>
              </w:rPr>
              <w:t>=</w:t>
            </w:r>
          </w:p>
          <w:p w14:paraId="5C08D1D4" w14:textId="2DFD1223" w:rsidR="003A0DCE" w:rsidRPr="003A0DCE" w:rsidRDefault="003A0DCE" w:rsidP="00AE26E7">
            <w:pPr>
              <w:widowControl w:val="0"/>
              <w:autoSpaceDE w:val="0"/>
              <w:autoSpaceDN w:val="0"/>
              <w:adjustRightInd w:val="0"/>
              <w:rPr>
                <w:rFonts w:eastAsia="Times New Roman"/>
                <w:sz w:val="22"/>
                <w:szCs w:val="22"/>
              </w:rPr>
            </w:pPr>
            <w:r>
              <w:rPr>
                <w:rFonts w:eastAsia="Times New Roman"/>
                <w:sz w:val="22"/>
                <w:szCs w:val="22"/>
              </w:rPr>
              <w:t>4</w:t>
            </w:r>
            <w:r w:rsidRPr="003A0DCE">
              <w:rPr>
                <w:rFonts w:eastAsia="Times New Roman"/>
                <w:sz w:val="22"/>
                <w:szCs w:val="22"/>
              </w:rPr>
              <w:t>0</w:t>
            </w:r>
          </w:p>
        </w:tc>
        <w:tc>
          <w:tcPr>
            <w:tcW w:w="0" w:type="auto"/>
            <w:tcBorders>
              <w:top w:val="single" w:sz="4" w:space="0" w:color="auto"/>
              <w:left w:val="single" w:sz="4" w:space="0" w:color="auto"/>
              <w:bottom w:val="single" w:sz="4" w:space="0" w:color="auto"/>
              <w:right w:val="single" w:sz="4" w:space="0" w:color="auto"/>
            </w:tcBorders>
          </w:tcPr>
          <w:p w14:paraId="7D778429" w14:textId="77777777" w:rsidR="003A0DCE" w:rsidRPr="003A0DCE" w:rsidRDefault="003A0DCE" w:rsidP="00AC54FF">
            <w:pPr>
              <w:widowControl w:val="0"/>
              <w:autoSpaceDE w:val="0"/>
              <w:autoSpaceDN w:val="0"/>
              <w:adjustRightInd w:val="0"/>
              <w:jc w:val="both"/>
              <w:rPr>
                <w:sz w:val="22"/>
                <w:szCs w:val="22"/>
              </w:rPr>
            </w:pPr>
            <w:r w:rsidRPr="003A0DCE">
              <w:rPr>
                <w:sz w:val="22"/>
                <w:szCs w:val="22"/>
              </w:rPr>
              <w:t xml:space="preserve"> Group Assignment </w:t>
            </w:r>
          </w:p>
          <w:p w14:paraId="6D16260F" w14:textId="77777777" w:rsidR="003A0DCE" w:rsidRPr="003A0DCE" w:rsidRDefault="003A0DCE" w:rsidP="00AC54FF">
            <w:pPr>
              <w:widowControl w:val="0"/>
              <w:autoSpaceDE w:val="0"/>
              <w:autoSpaceDN w:val="0"/>
              <w:adjustRightInd w:val="0"/>
              <w:jc w:val="both"/>
              <w:rPr>
                <w:sz w:val="22"/>
                <w:szCs w:val="22"/>
              </w:rPr>
            </w:pPr>
          </w:p>
          <w:p w14:paraId="5966A8DA" w14:textId="05BEEF62" w:rsidR="003A0DCE" w:rsidRPr="003A0DCE" w:rsidRDefault="003A0DCE" w:rsidP="00AE26E7">
            <w:pPr>
              <w:widowControl w:val="0"/>
              <w:autoSpaceDE w:val="0"/>
              <w:autoSpaceDN w:val="0"/>
              <w:adjustRightInd w:val="0"/>
              <w:jc w:val="both"/>
              <w:rPr>
                <w:sz w:val="22"/>
                <w:szCs w:val="22"/>
              </w:rPr>
            </w:pPr>
            <w:r w:rsidRPr="003A0DCE">
              <w:rPr>
                <w:sz w:val="22"/>
                <w:szCs w:val="22"/>
              </w:rPr>
              <w:t xml:space="preserve">      </w:t>
            </w:r>
          </w:p>
        </w:tc>
      </w:tr>
      <w:tr w:rsidR="003A0DCE" w:rsidRPr="003A0DCE" w14:paraId="04121279" w14:textId="77777777" w:rsidTr="00985F1C">
        <w:tc>
          <w:tcPr>
            <w:tcW w:w="0" w:type="auto"/>
            <w:tcBorders>
              <w:top w:val="single" w:sz="4" w:space="0" w:color="auto"/>
              <w:left w:val="single" w:sz="4" w:space="0" w:color="auto"/>
              <w:bottom w:val="single" w:sz="4" w:space="0" w:color="auto"/>
              <w:right w:val="single" w:sz="4" w:space="0" w:color="auto"/>
            </w:tcBorders>
          </w:tcPr>
          <w:p w14:paraId="64102543" w14:textId="0FF3A064" w:rsidR="003A0DCE" w:rsidRPr="003A0DCE" w:rsidRDefault="003A0DCE" w:rsidP="00AE26E7">
            <w:pPr>
              <w:widowControl w:val="0"/>
              <w:autoSpaceDE w:val="0"/>
              <w:autoSpaceDN w:val="0"/>
              <w:adjustRightInd w:val="0"/>
              <w:rPr>
                <w:rFonts w:eastAsia="Times New Roman"/>
                <w:sz w:val="22"/>
                <w:szCs w:val="22"/>
              </w:rPr>
            </w:pPr>
            <w:r w:rsidRPr="003A0DCE">
              <w:rPr>
                <w:rFonts w:eastAsia="Times New Roman"/>
                <w:sz w:val="22"/>
                <w:szCs w:val="22"/>
              </w:rPr>
              <w:lastRenderedPageBreak/>
              <w:t>End Semester Examination [Rewriting a judgment of one’s choice including commentary]</w:t>
            </w:r>
          </w:p>
        </w:tc>
        <w:tc>
          <w:tcPr>
            <w:tcW w:w="0" w:type="auto"/>
            <w:tcBorders>
              <w:top w:val="single" w:sz="4" w:space="0" w:color="auto"/>
              <w:left w:val="single" w:sz="4" w:space="0" w:color="auto"/>
              <w:bottom w:val="single" w:sz="4" w:space="0" w:color="auto"/>
              <w:right w:val="single" w:sz="4" w:space="0" w:color="auto"/>
            </w:tcBorders>
          </w:tcPr>
          <w:p w14:paraId="5A726969" w14:textId="7D8492CF" w:rsidR="003A0DCE" w:rsidRPr="003A0DCE" w:rsidRDefault="003A0DCE" w:rsidP="00AE26E7">
            <w:pPr>
              <w:widowControl w:val="0"/>
              <w:autoSpaceDE w:val="0"/>
              <w:autoSpaceDN w:val="0"/>
              <w:adjustRightInd w:val="0"/>
              <w:rPr>
                <w:rFonts w:eastAsia="Times New Roman"/>
                <w:sz w:val="22"/>
                <w:szCs w:val="22"/>
              </w:rPr>
            </w:pPr>
            <w:r>
              <w:rPr>
                <w:rFonts w:eastAsia="Times New Roman"/>
                <w:sz w:val="22"/>
                <w:szCs w:val="22"/>
              </w:rPr>
              <w:t>4</w:t>
            </w:r>
            <w:r w:rsidRPr="003A0DCE">
              <w:rPr>
                <w:rFonts w:eastAsia="Times New Roman"/>
                <w:sz w:val="22"/>
                <w:szCs w:val="22"/>
              </w:rPr>
              <w:t>0 marks</w:t>
            </w:r>
          </w:p>
        </w:tc>
        <w:tc>
          <w:tcPr>
            <w:tcW w:w="0" w:type="auto"/>
            <w:tcBorders>
              <w:top w:val="single" w:sz="4" w:space="0" w:color="auto"/>
              <w:left w:val="single" w:sz="4" w:space="0" w:color="auto"/>
              <w:bottom w:val="single" w:sz="4" w:space="0" w:color="auto"/>
              <w:right w:val="single" w:sz="4" w:space="0" w:color="auto"/>
            </w:tcBorders>
          </w:tcPr>
          <w:p w14:paraId="7242B476" w14:textId="54211D8F" w:rsidR="003A0DCE" w:rsidRPr="003A0DCE" w:rsidRDefault="003A0DCE" w:rsidP="00AE26E7">
            <w:pPr>
              <w:widowControl w:val="0"/>
              <w:autoSpaceDE w:val="0"/>
              <w:autoSpaceDN w:val="0"/>
              <w:adjustRightInd w:val="0"/>
              <w:jc w:val="both"/>
              <w:rPr>
                <w:sz w:val="22"/>
                <w:szCs w:val="22"/>
              </w:rPr>
            </w:pPr>
            <w:r w:rsidRPr="003A0DCE">
              <w:rPr>
                <w:sz w:val="22"/>
                <w:szCs w:val="22"/>
              </w:rPr>
              <w:t xml:space="preserve">This will be a take home examination.  </w:t>
            </w:r>
          </w:p>
        </w:tc>
      </w:tr>
    </w:tbl>
    <w:p w14:paraId="10701E83" w14:textId="77777777" w:rsidR="005A54FB" w:rsidRPr="003A0DCE" w:rsidRDefault="005A54FB" w:rsidP="00AE26E7">
      <w:pPr>
        <w:rPr>
          <w:b/>
          <w:sz w:val="22"/>
          <w:szCs w:val="22"/>
        </w:rPr>
      </w:pPr>
    </w:p>
    <w:p w14:paraId="384F4D59" w14:textId="77777777" w:rsidR="005A54FB" w:rsidRPr="003A0DCE" w:rsidRDefault="005A54FB" w:rsidP="00AE26E7">
      <w:pPr>
        <w:widowControl w:val="0"/>
        <w:pBdr>
          <w:top w:val="single" w:sz="4" w:space="1" w:color="auto" w:shadow="1"/>
          <w:left w:val="single" w:sz="4" w:space="4" w:color="auto" w:shadow="1"/>
          <w:bottom w:val="single" w:sz="4" w:space="1" w:color="auto" w:shadow="1"/>
          <w:right w:val="single" w:sz="4" w:space="4" w:color="auto" w:shadow="1"/>
        </w:pBdr>
        <w:shd w:val="pct10" w:color="BFBFBF" w:fill="A6A6A6"/>
        <w:autoSpaceDE w:val="0"/>
        <w:autoSpaceDN w:val="0"/>
        <w:adjustRightInd w:val="0"/>
        <w:rPr>
          <w:rFonts w:eastAsia="Times New Roman"/>
          <w:b/>
          <w:sz w:val="22"/>
          <w:szCs w:val="22"/>
        </w:rPr>
      </w:pPr>
      <w:r w:rsidRPr="003A0DCE">
        <w:rPr>
          <w:rFonts w:eastAsia="Times New Roman"/>
          <w:b/>
          <w:sz w:val="22"/>
          <w:szCs w:val="22"/>
        </w:rPr>
        <w:t>Part IV</w:t>
      </w:r>
    </w:p>
    <w:p w14:paraId="55572D4B" w14:textId="77777777" w:rsidR="005A54FB" w:rsidRPr="003A0DCE" w:rsidRDefault="005A54FB" w:rsidP="00AE26E7">
      <w:pPr>
        <w:rPr>
          <w:rFonts w:eastAsia="Times New Roman"/>
          <w:b/>
          <w:sz w:val="22"/>
          <w:szCs w:val="22"/>
        </w:rPr>
      </w:pPr>
    </w:p>
    <w:p w14:paraId="0C71678C" w14:textId="4276D270" w:rsidR="005A54FB" w:rsidRPr="003A0DCE" w:rsidRDefault="00CE2C05" w:rsidP="00AE26E7">
      <w:pPr>
        <w:rPr>
          <w:rFonts w:eastAsia="Times New Roman"/>
          <w:b/>
          <w:sz w:val="22"/>
          <w:szCs w:val="22"/>
        </w:rPr>
      </w:pPr>
      <w:r w:rsidRPr="003A0DCE">
        <w:rPr>
          <w:rFonts w:eastAsia="Times New Roman"/>
          <w:b/>
          <w:sz w:val="22"/>
          <w:szCs w:val="22"/>
        </w:rPr>
        <w:t>Course</w:t>
      </w:r>
      <w:r w:rsidR="00561C24" w:rsidRPr="003A0DCE">
        <w:rPr>
          <w:rFonts w:eastAsia="Times New Roman"/>
          <w:b/>
          <w:sz w:val="22"/>
          <w:szCs w:val="22"/>
        </w:rPr>
        <w:t>/Class</w:t>
      </w:r>
      <w:r w:rsidR="005A54FB" w:rsidRPr="003A0DCE">
        <w:rPr>
          <w:rFonts w:eastAsia="Times New Roman"/>
          <w:b/>
          <w:sz w:val="22"/>
          <w:szCs w:val="22"/>
        </w:rPr>
        <w:t xml:space="preserve"> Policies</w:t>
      </w:r>
      <w:r w:rsidR="00EC6CB7" w:rsidRPr="003A0DCE">
        <w:rPr>
          <w:rFonts w:eastAsia="Times New Roman"/>
          <w:b/>
          <w:sz w:val="22"/>
          <w:szCs w:val="22"/>
        </w:rPr>
        <w:t xml:space="preserve"> </w:t>
      </w:r>
      <w:r w:rsidR="00D37769" w:rsidRPr="003A0DCE">
        <w:rPr>
          <w:rFonts w:eastAsia="Times New Roman"/>
          <w:b/>
          <w:sz w:val="22"/>
          <w:szCs w:val="22"/>
        </w:rPr>
        <w:t xml:space="preserve"> </w:t>
      </w:r>
    </w:p>
    <w:p w14:paraId="757C6D08" w14:textId="77777777" w:rsidR="00CE2C05" w:rsidRPr="003A0DCE" w:rsidRDefault="00CE2C05" w:rsidP="00AE26E7">
      <w:pPr>
        <w:rPr>
          <w:rFonts w:eastAsia="Times New Roman"/>
          <w:b/>
          <w:sz w:val="22"/>
          <w:szCs w:val="22"/>
        </w:rPr>
      </w:pPr>
    </w:p>
    <w:p w14:paraId="3201E24B" w14:textId="77777777" w:rsidR="00832FDB" w:rsidRPr="003A0DCE" w:rsidRDefault="00832FDB" w:rsidP="00AE26E7">
      <w:pPr>
        <w:jc w:val="both"/>
        <w:rPr>
          <w:b/>
          <w:sz w:val="22"/>
          <w:szCs w:val="22"/>
          <w:u w:val="single"/>
        </w:rPr>
      </w:pPr>
      <w:r w:rsidRPr="003A0DCE">
        <w:rPr>
          <w:b/>
          <w:sz w:val="22"/>
          <w:szCs w:val="22"/>
          <w:u w:val="single"/>
        </w:rPr>
        <w:t xml:space="preserve">Academic Integrity and Honesty </w:t>
      </w:r>
    </w:p>
    <w:p w14:paraId="51151CE2" w14:textId="77777777" w:rsidR="00832FDB" w:rsidRPr="003A0DCE" w:rsidRDefault="00832FDB" w:rsidP="00AE26E7">
      <w:pPr>
        <w:rPr>
          <w:rFonts w:eastAsia="Times New Roman"/>
          <w:b/>
          <w:sz w:val="22"/>
          <w:szCs w:val="22"/>
        </w:rPr>
      </w:pPr>
    </w:p>
    <w:p w14:paraId="416FC85D" w14:textId="54C14B1E" w:rsidR="00CE2C05" w:rsidRPr="003A0DCE" w:rsidRDefault="00CE2C05" w:rsidP="00AE26E7">
      <w:pPr>
        <w:jc w:val="both"/>
        <w:rPr>
          <w:sz w:val="22"/>
          <w:szCs w:val="22"/>
        </w:rPr>
      </w:pPr>
      <w:r w:rsidRPr="003A0DCE">
        <w:rPr>
          <w:sz w:val="22"/>
          <w:szCs w:val="22"/>
        </w:rPr>
        <w:t>Learning and knowledge production of any kind is always a collaborative process. As such, collaboration demands an ethical responsibility to acknowledge who we have learnt what from, and how reading and learning from others have helped us shape our own ideas. Even originality requires an acknowledgement of the sources and the processes that helped you achieve it. Thus, any idea, sentence or paragraph you refer to or are inspired by must be cited in the piece of writing or any presentation being made. Any source from the internet, articles, books, journals, magazines, case law, statute, photographs, films, paintings, etc. must be credited with the original source. If the source or inspiration for your idea is a friend, a casual chat, something that you overheard, or heard being discussed at a conference or in class, even these must be credited. If you paraphrase or directly quote from a web source in the exam, presentation or essays, the source must be explicitly mentioned. The university has strict rules with consequences for students involved in plagiarism. This is an issue of academic integrity on which no compromise will be made, especially as students have already been trained in the perils of lifting sentences or paragraphs from others and claiming authorship of them</w:t>
      </w:r>
    </w:p>
    <w:p w14:paraId="301D2597" w14:textId="77777777" w:rsidR="00AE26E7" w:rsidRPr="003A0DCE" w:rsidRDefault="00AE26E7" w:rsidP="00AE26E7">
      <w:pPr>
        <w:jc w:val="both"/>
        <w:rPr>
          <w:b/>
          <w:sz w:val="22"/>
          <w:szCs w:val="22"/>
          <w:u w:val="single"/>
        </w:rPr>
      </w:pPr>
    </w:p>
    <w:p w14:paraId="74ECD791" w14:textId="77777777" w:rsidR="005E3362" w:rsidRPr="003A0DCE" w:rsidRDefault="005E3362" w:rsidP="00AE26E7">
      <w:pPr>
        <w:jc w:val="both"/>
        <w:rPr>
          <w:b/>
          <w:sz w:val="22"/>
          <w:szCs w:val="22"/>
          <w:u w:val="single"/>
        </w:rPr>
      </w:pPr>
      <w:r w:rsidRPr="003A0DCE">
        <w:rPr>
          <w:b/>
          <w:sz w:val="22"/>
          <w:szCs w:val="22"/>
          <w:u w:val="single"/>
        </w:rPr>
        <w:t>Disability Support and Accommodation Requirements</w:t>
      </w:r>
    </w:p>
    <w:p w14:paraId="2BAA683E" w14:textId="77777777" w:rsidR="00596DED" w:rsidRPr="003A0DCE" w:rsidRDefault="00596DED" w:rsidP="00AE26E7">
      <w:pPr>
        <w:jc w:val="both"/>
        <w:rPr>
          <w:b/>
          <w:sz w:val="22"/>
          <w:szCs w:val="22"/>
          <w:u w:val="single"/>
        </w:rPr>
      </w:pPr>
    </w:p>
    <w:p w14:paraId="53B23890" w14:textId="634141E1" w:rsidR="005E3362" w:rsidRPr="003A0DCE" w:rsidRDefault="005E3362" w:rsidP="00AE26E7">
      <w:pPr>
        <w:jc w:val="both"/>
        <w:rPr>
          <w:sz w:val="22"/>
          <w:szCs w:val="22"/>
        </w:rPr>
      </w:pPr>
      <w:r w:rsidRPr="003A0DCE">
        <w:rPr>
          <w:sz w:val="22"/>
          <w:szCs w:val="22"/>
        </w:rPr>
        <w:t>JGU endeavors to make all its courses accessible to students.  All students with a known disability needing academic accommodations are required to register with the Disability Support Committee dsc@jgu.edu.in. The Committee has so far identified the following conditions that could possibly hinder student’s overall well-being. These include: physical and mobility related difficulties; visual impairment; hearing impairment; medical conditions; specific learning difficulties e.g. dyslexia; mental health.</w:t>
      </w:r>
    </w:p>
    <w:p w14:paraId="45B21F87" w14:textId="77777777" w:rsidR="00596DED" w:rsidRPr="003A0DCE" w:rsidRDefault="00596DED" w:rsidP="00AE26E7">
      <w:pPr>
        <w:jc w:val="both"/>
        <w:rPr>
          <w:sz w:val="22"/>
          <w:szCs w:val="22"/>
        </w:rPr>
      </w:pPr>
    </w:p>
    <w:p w14:paraId="2448A230" w14:textId="59894BCC" w:rsidR="005E3362" w:rsidRPr="003A0DCE" w:rsidRDefault="005E3362" w:rsidP="00AE26E7">
      <w:pPr>
        <w:jc w:val="both"/>
        <w:rPr>
          <w:sz w:val="22"/>
          <w:szCs w:val="22"/>
        </w:rPr>
      </w:pPr>
      <w:r w:rsidRPr="003A0DCE">
        <w:rPr>
          <w:sz w:val="22"/>
          <w:szCs w:val="22"/>
        </w:rPr>
        <w:t>The Disability Support Committee maintains strict confidentiality in its discussions. The students should preferably register with the Committee in the month of June/January as disability accommodation requires early planning. DSC will approve and coordinate all the disability related services such as appointment of academic mentors, specialized interventions and course related requirements such as accessible classrooms for lectures, tutorials and examinations.</w:t>
      </w:r>
    </w:p>
    <w:p w14:paraId="62432A14" w14:textId="77777777" w:rsidR="00596DED" w:rsidRPr="003A0DCE" w:rsidRDefault="00596DED" w:rsidP="00AE26E7">
      <w:pPr>
        <w:jc w:val="both"/>
        <w:rPr>
          <w:sz w:val="22"/>
          <w:szCs w:val="22"/>
        </w:rPr>
      </w:pPr>
    </w:p>
    <w:p w14:paraId="1182D565" w14:textId="77777777" w:rsidR="005E3362" w:rsidRPr="003A0DCE" w:rsidRDefault="005E3362" w:rsidP="00AE26E7">
      <w:pPr>
        <w:jc w:val="both"/>
        <w:rPr>
          <w:sz w:val="22"/>
          <w:szCs w:val="22"/>
        </w:rPr>
      </w:pPr>
      <w:r w:rsidRPr="003A0DCE">
        <w:rPr>
          <w:sz w:val="22"/>
          <w:szCs w:val="22"/>
        </w:rPr>
        <w:t>All faculty members are required to refer students with any of the above-mentioned conditions to the Disability Support Committee for addressing disability-related accommodation requirements.</w:t>
      </w:r>
    </w:p>
    <w:p w14:paraId="6A629035" w14:textId="77777777" w:rsidR="00596DED" w:rsidRPr="003A0DCE" w:rsidRDefault="00596DED" w:rsidP="00AE26E7">
      <w:pPr>
        <w:jc w:val="both"/>
        <w:rPr>
          <w:sz w:val="22"/>
          <w:szCs w:val="22"/>
        </w:rPr>
      </w:pPr>
    </w:p>
    <w:p w14:paraId="61DF15E5" w14:textId="2C72F06E" w:rsidR="001B3C10" w:rsidRPr="003A0DCE" w:rsidRDefault="001B3C10" w:rsidP="00AE26E7">
      <w:pPr>
        <w:jc w:val="both"/>
        <w:rPr>
          <w:b/>
          <w:sz w:val="22"/>
          <w:szCs w:val="22"/>
        </w:rPr>
      </w:pPr>
      <w:r w:rsidRPr="003A0DCE">
        <w:rPr>
          <w:b/>
          <w:sz w:val="22"/>
          <w:szCs w:val="22"/>
          <w:u w:val="single"/>
        </w:rPr>
        <w:t>Safe Space Pledge</w:t>
      </w:r>
      <w:r w:rsidRPr="003A0DCE">
        <w:rPr>
          <w:b/>
          <w:sz w:val="22"/>
          <w:szCs w:val="22"/>
        </w:rPr>
        <w:t xml:space="preserve"> </w:t>
      </w:r>
    </w:p>
    <w:p w14:paraId="436DD4FC" w14:textId="77777777" w:rsidR="00596DED" w:rsidRPr="003A0DCE" w:rsidRDefault="00596DED" w:rsidP="00AE26E7">
      <w:pPr>
        <w:jc w:val="both"/>
        <w:rPr>
          <w:b/>
          <w:sz w:val="22"/>
          <w:szCs w:val="22"/>
        </w:rPr>
      </w:pPr>
    </w:p>
    <w:p w14:paraId="4657D77F" w14:textId="1D0FCEBE" w:rsidR="001B3C10" w:rsidRPr="003A0DCE" w:rsidRDefault="00AE26E7" w:rsidP="00AE26E7">
      <w:pPr>
        <w:jc w:val="both"/>
        <w:rPr>
          <w:sz w:val="22"/>
          <w:szCs w:val="22"/>
        </w:rPr>
      </w:pPr>
      <w:r w:rsidRPr="003A0DCE">
        <w:rPr>
          <w:sz w:val="22"/>
          <w:szCs w:val="22"/>
        </w:rPr>
        <w:t>This course may</w:t>
      </w:r>
      <w:r w:rsidR="001B3C10" w:rsidRPr="003A0DCE">
        <w:rPr>
          <w:sz w:val="22"/>
          <w:szCs w:val="22"/>
        </w:rPr>
        <w:t xml:space="preserve"> discuss a range of issues and events that might result in distress for some students. Discussions in the course might also provoke strong emotional responses. To make sure that all students collectively benefit from the course, and do not feel troubled due to either the contents of the course, or the conduct of the discussions, it is incumbent upon all within the classroom to pledge to maintain respect towards our peers. This does not mean that you need to feel restrained about what you feel and what you want to say. Conversely, this is about creating a safe space where everyone can speak and learn without inhibition and fear. This responsibility lies not only on students, but also the instructor. </w:t>
      </w:r>
    </w:p>
    <w:p w14:paraId="261BE4FE" w14:textId="77777777" w:rsidR="005A54FB" w:rsidRPr="003A0DCE" w:rsidRDefault="005A54FB" w:rsidP="00AE26E7">
      <w:pPr>
        <w:jc w:val="both"/>
        <w:rPr>
          <w:i/>
          <w:sz w:val="22"/>
          <w:szCs w:val="22"/>
        </w:rPr>
      </w:pPr>
    </w:p>
    <w:p w14:paraId="6790A5CE" w14:textId="77777777" w:rsidR="00596DED" w:rsidRPr="003A0DCE" w:rsidRDefault="00596DED" w:rsidP="00AE26E7">
      <w:pPr>
        <w:jc w:val="both"/>
        <w:rPr>
          <w:i/>
          <w:sz w:val="22"/>
          <w:szCs w:val="22"/>
        </w:rPr>
      </w:pPr>
    </w:p>
    <w:p w14:paraId="3335BD02" w14:textId="77777777" w:rsidR="00596DED" w:rsidRPr="003A0DCE" w:rsidRDefault="00596DED" w:rsidP="00AE26E7">
      <w:pPr>
        <w:jc w:val="both"/>
        <w:rPr>
          <w:i/>
          <w:sz w:val="22"/>
          <w:szCs w:val="22"/>
        </w:rPr>
      </w:pPr>
    </w:p>
    <w:p w14:paraId="2FA0C228" w14:textId="77777777" w:rsidR="00596DED" w:rsidRPr="003A0DCE" w:rsidRDefault="00596DED" w:rsidP="00AE26E7">
      <w:pPr>
        <w:jc w:val="both"/>
        <w:rPr>
          <w:i/>
          <w:sz w:val="22"/>
          <w:szCs w:val="22"/>
        </w:rPr>
      </w:pPr>
    </w:p>
    <w:p w14:paraId="691B9851" w14:textId="370E2B9F" w:rsidR="005A54FB" w:rsidRPr="003A0DCE" w:rsidRDefault="005A54FB" w:rsidP="00AE26E7">
      <w:pPr>
        <w:jc w:val="both"/>
        <w:rPr>
          <w:sz w:val="22"/>
          <w:szCs w:val="22"/>
        </w:rPr>
      </w:pPr>
      <w:r w:rsidRPr="003A0DCE">
        <w:rPr>
          <w:b/>
          <w:sz w:val="22"/>
          <w:szCs w:val="22"/>
          <w:u w:val="single"/>
        </w:rPr>
        <w:t xml:space="preserve">Cell Phones </w:t>
      </w:r>
    </w:p>
    <w:p w14:paraId="62AF5CC0" w14:textId="77777777" w:rsidR="005A54FB" w:rsidRPr="003A0DCE" w:rsidRDefault="005A54FB" w:rsidP="00AE26E7">
      <w:pPr>
        <w:jc w:val="both"/>
        <w:rPr>
          <w:sz w:val="22"/>
          <w:szCs w:val="22"/>
        </w:rPr>
      </w:pPr>
    </w:p>
    <w:p w14:paraId="35AC5717" w14:textId="2F95EF83" w:rsidR="00596DED" w:rsidRPr="003A0DCE" w:rsidRDefault="00596DED" w:rsidP="00AE26E7">
      <w:pPr>
        <w:jc w:val="both"/>
        <w:rPr>
          <w:sz w:val="22"/>
          <w:szCs w:val="22"/>
        </w:rPr>
      </w:pPr>
      <w:r w:rsidRPr="003A0DCE">
        <w:rPr>
          <w:sz w:val="22"/>
          <w:szCs w:val="22"/>
        </w:rPr>
        <w:t>I do not allow cell phones in class.</w:t>
      </w:r>
    </w:p>
    <w:p w14:paraId="5050379B" w14:textId="26124C7C" w:rsidR="0047499F" w:rsidRPr="003A0DCE" w:rsidRDefault="00EC6CB7" w:rsidP="00AE26E7">
      <w:pPr>
        <w:jc w:val="both"/>
        <w:rPr>
          <w:sz w:val="22"/>
          <w:szCs w:val="22"/>
        </w:rPr>
      </w:pPr>
      <w:r w:rsidRPr="003A0DCE">
        <w:rPr>
          <w:sz w:val="22"/>
          <w:szCs w:val="22"/>
        </w:rPr>
        <w:t xml:space="preserve"> </w:t>
      </w:r>
    </w:p>
    <w:p w14:paraId="065B80CA" w14:textId="77777777" w:rsidR="005A54FB" w:rsidRPr="003A0DCE" w:rsidRDefault="005A54FB" w:rsidP="00AE26E7">
      <w:pPr>
        <w:jc w:val="both"/>
        <w:rPr>
          <w:b/>
          <w:sz w:val="22"/>
          <w:szCs w:val="22"/>
          <w:u w:val="single"/>
        </w:rPr>
      </w:pPr>
      <w:r w:rsidRPr="003A0DCE">
        <w:rPr>
          <w:b/>
          <w:sz w:val="22"/>
          <w:szCs w:val="22"/>
          <w:u w:val="single"/>
        </w:rPr>
        <w:t xml:space="preserve">Laptops and Similar Gadgets    </w:t>
      </w:r>
    </w:p>
    <w:p w14:paraId="7F6882AC" w14:textId="77777777" w:rsidR="005A54FB" w:rsidRPr="003A0DCE" w:rsidRDefault="005A54FB" w:rsidP="00AE26E7">
      <w:pPr>
        <w:jc w:val="both"/>
        <w:rPr>
          <w:i/>
          <w:sz w:val="22"/>
          <w:szCs w:val="22"/>
        </w:rPr>
      </w:pPr>
    </w:p>
    <w:p w14:paraId="270CE6FF" w14:textId="0E65462F" w:rsidR="00596DED" w:rsidRPr="003A0DCE" w:rsidRDefault="00596DED" w:rsidP="00AE26E7">
      <w:pPr>
        <w:jc w:val="both"/>
        <w:rPr>
          <w:sz w:val="22"/>
          <w:szCs w:val="22"/>
        </w:rPr>
      </w:pPr>
      <w:r w:rsidRPr="003A0DCE">
        <w:rPr>
          <w:sz w:val="22"/>
          <w:szCs w:val="22"/>
        </w:rPr>
        <w:t xml:space="preserve">Usually at my discretion. Preferably no laptop in my class unless you </w:t>
      </w:r>
      <w:r w:rsidR="006E378D">
        <w:rPr>
          <w:sz w:val="22"/>
          <w:szCs w:val="22"/>
        </w:rPr>
        <w:t xml:space="preserve">are </w:t>
      </w:r>
      <w:r w:rsidRPr="003A0DCE">
        <w:rPr>
          <w:sz w:val="22"/>
          <w:szCs w:val="22"/>
        </w:rPr>
        <w:t>using it to read materials</w:t>
      </w:r>
      <w:r w:rsidR="006E378D">
        <w:rPr>
          <w:sz w:val="22"/>
          <w:szCs w:val="22"/>
        </w:rPr>
        <w:t xml:space="preserve"> with my permission.</w:t>
      </w:r>
      <w:r w:rsidRPr="003A0DCE">
        <w:rPr>
          <w:sz w:val="22"/>
          <w:szCs w:val="22"/>
        </w:rPr>
        <w:t xml:space="preserve"> </w:t>
      </w:r>
    </w:p>
    <w:p w14:paraId="6A25596F" w14:textId="77777777" w:rsidR="00F36B6C" w:rsidRPr="003A0DCE" w:rsidRDefault="00F36B6C" w:rsidP="00AE26E7">
      <w:pPr>
        <w:jc w:val="both"/>
        <w:rPr>
          <w:i/>
          <w:sz w:val="22"/>
          <w:szCs w:val="22"/>
        </w:rPr>
      </w:pPr>
    </w:p>
    <w:p w14:paraId="35E4E3F9" w14:textId="77777777" w:rsidR="00F36B6C" w:rsidRPr="003A0DCE" w:rsidRDefault="00F36B6C" w:rsidP="00AE26E7">
      <w:pPr>
        <w:jc w:val="both"/>
        <w:rPr>
          <w:i/>
          <w:sz w:val="22"/>
          <w:szCs w:val="22"/>
        </w:rPr>
      </w:pPr>
    </w:p>
    <w:p w14:paraId="0F076255" w14:textId="77777777" w:rsidR="005A54FB" w:rsidRPr="003A0DCE" w:rsidRDefault="005A54FB" w:rsidP="00AE26E7">
      <w:pPr>
        <w:widowControl w:val="0"/>
        <w:pBdr>
          <w:top w:val="single" w:sz="4" w:space="1" w:color="auto" w:shadow="1"/>
          <w:left w:val="single" w:sz="4" w:space="4" w:color="auto" w:shadow="1"/>
          <w:bottom w:val="single" w:sz="4" w:space="1" w:color="auto" w:shadow="1"/>
          <w:right w:val="single" w:sz="4" w:space="4" w:color="auto" w:shadow="1"/>
        </w:pBdr>
        <w:shd w:val="pct10" w:color="BFBFBF" w:fill="A6A6A6"/>
        <w:autoSpaceDE w:val="0"/>
        <w:autoSpaceDN w:val="0"/>
        <w:adjustRightInd w:val="0"/>
        <w:rPr>
          <w:rFonts w:eastAsia="Times New Roman"/>
          <w:b/>
          <w:sz w:val="22"/>
          <w:szCs w:val="22"/>
        </w:rPr>
      </w:pPr>
      <w:r w:rsidRPr="003A0DCE">
        <w:rPr>
          <w:rFonts w:eastAsia="Times New Roman"/>
          <w:b/>
          <w:sz w:val="22"/>
          <w:szCs w:val="22"/>
        </w:rPr>
        <w:t xml:space="preserve">Part V </w:t>
      </w:r>
    </w:p>
    <w:p w14:paraId="29541D8A" w14:textId="77777777" w:rsidR="005A54FB" w:rsidRPr="003A0DCE" w:rsidRDefault="005A54FB" w:rsidP="00AE26E7">
      <w:pPr>
        <w:jc w:val="both"/>
        <w:rPr>
          <w:sz w:val="22"/>
          <w:szCs w:val="22"/>
        </w:rPr>
      </w:pPr>
    </w:p>
    <w:p w14:paraId="1AFDF5A0" w14:textId="77777777" w:rsidR="005A54FB" w:rsidRPr="003A0DCE" w:rsidRDefault="005A54FB" w:rsidP="00AE26E7">
      <w:pPr>
        <w:jc w:val="both"/>
        <w:rPr>
          <w:b/>
          <w:sz w:val="22"/>
          <w:szCs w:val="22"/>
          <w:u w:val="single"/>
        </w:rPr>
      </w:pPr>
      <w:r w:rsidRPr="003A0DCE">
        <w:rPr>
          <w:b/>
          <w:sz w:val="22"/>
          <w:szCs w:val="22"/>
          <w:u w:val="single"/>
        </w:rPr>
        <w:t xml:space="preserve">Reading Materials </w:t>
      </w:r>
    </w:p>
    <w:p w14:paraId="1BC4C156" w14:textId="77777777" w:rsidR="005A54FB" w:rsidRPr="003A0DCE" w:rsidRDefault="005A54FB" w:rsidP="00AE26E7">
      <w:pPr>
        <w:jc w:val="both"/>
        <w:rPr>
          <w:b/>
          <w:sz w:val="22"/>
          <w:szCs w:val="22"/>
        </w:rPr>
      </w:pPr>
    </w:p>
    <w:p w14:paraId="6639BB49" w14:textId="2CA56408" w:rsidR="005A54FB" w:rsidRPr="003A0DCE" w:rsidRDefault="006E378D" w:rsidP="00AE26E7">
      <w:pPr>
        <w:jc w:val="both"/>
        <w:rPr>
          <w:sz w:val="22"/>
          <w:szCs w:val="22"/>
        </w:rPr>
      </w:pPr>
      <w:r>
        <w:rPr>
          <w:sz w:val="22"/>
          <w:szCs w:val="22"/>
        </w:rPr>
        <w:t xml:space="preserve">Provided in the weekly plan. </w:t>
      </w:r>
      <w:r w:rsidR="005A54FB" w:rsidRPr="003A0DCE">
        <w:rPr>
          <w:sz w:val="22"/>
          <w:szCs w:val="22"/>
        </w:rPr>
        <w:t xml:space="preserve">     </w:t>
      </w:r>
    </w:p>
    <w:p w14:paraId="63174B96" w14:textId="77777777" w:rsidR="00F36B6C" w:rsidRPr="003A0DCE" w:rsidRDefault="00F36B6C" w:rsidP="00AE26E7">
      <w:pPr>
        <w:jc w:val="both"/>
        <w:rPr>
          <w:b/>
          <w:sz w:val="22"/>
          <w:szCs w:val="22"/>
          <w:u w:val="single"/>
        </w:rPr>
      </w:pPr>
    </w:p>
    <w:p w14:paraId="62E1474C" w14:textId="77777777" w:rsidR="005A54FB" w:rsidRPr="003A0DCE" w:rsidRDefault="005A54FB" w:rsidP="00AE26E7">
      <w:pPr>
        <w:jc w:val="both"/>
        <w:rPr>
          <w:b/>
          <w:sz w:val="22"/>
          <w:szCs w:val="22"/>
          <w:u w:val="single"/>
        </w:rPr>
      </w:pPr>
      <w:r w:rsidRPr="003A0DCE">
        <w:rPr>
          <w:b/>
          <w:sz w:val="22"/>
          <w:szCs w:val="22"/>
          <w:u w:val="single"/>
        </w:rPr>
        <w:t xml:space="preserve">Keywords for the Syllabus    </w:t>
      </w:r>
    </w:p>
    <w:p w14:paraId="777922AC" w14:textId="77777777" w:rsidR="005A54FB" w:rsidRPr="003A0DCE" w:rsidRDefault="005A54FB" w:rsidP="00AE26E7">
      <w:pPr>
        <w:jc w:val="both"/>
        <w:rPr>
          <w:b/>
          <w:sz w:val="22"/>
          <w:szCs w:val="22"/>
        </w:rPr>
      </w:pPr>
    </w:p>
    <w:p w14:paraId="550CFE81" w14:textId="4545367F" w:rsidR="00596DED" w:rsidRPr="003A0DCE" w:rsidRDefault="008C6E10" w:rsidP="00596DED">
      <w:pPr>
        <w:rPr>
          <w:sz w:val="22"/>
          <w:szCs w:val="22"/>
        </w:rPr>
      </w:pPr>
      <w:r w:rsidRPr="003A0DCE">
        <w:rPr>
          <w:sz w:val="22"/>
          <w:szCs w:val="22"/>
        </w:rPr>
        <w:t>Feminist legal theory, critical judgments, feminist litigation, feminist judgment</w:t>
      </w:r>
      <w:r w:rsidR="005A2B47" w:rsidRPr="003A0DCE">
        <w:rPr>
          <w:sz w:val="22"/>
          <w:szCs w:val="22"/>
        </w:rPr>
        <w:t>, gender and law</w:t>
      </w:r>
    </w:p>
    <w:p w14:paraId="0B48884C" w14:textId="77777777" w:rsidR="00596DED" w:rsidRPr="003A0DCE" w:rsidRDefault="00596DED" w:rsidP="00AE26E7">
      <w:pPr>
        <w:jc w:val="both"/>
        <w:rPr>
          <w:b/>
          <w:sz w:val="22"/>
          <w:szCs w:val="22"/>
        </w:rPr>
      </w:pPr>
    </w:p>
    <w:p w14:paraId="1742E4E4" w14:textId="6E8C70BB" w:rsidR="005A54FB" w:rsidRPr="003A0DCE" w:rsidRDefault="005A54FB" w:rsidP="00AE26E7">
      <w:pPr>
        <w:jc w:val="both"/>
        <w:rPr>
          <w:sz w:val="22"/>
          <w:szCs w:val="22"/>
        </w:rPr>
      </w:pPr>
      <w:r w:rsidRPr="003A0DCE">
        <w:rPr>
          <w:b/>
          <w:sz w:val="22"/>
          <w:szCs w:val="22"/>
        </w:rPr>
        <w:t xml:space="preserve">Course Design and Overview (Weekly Plan) </w:t>
      </w:r>
    </w:p>
    <w:p w14:paraId="7C53CC9A" w14:textId="77777777" w:rsidR="005A54FB" w:rsidRPr="003A0DCE" w:rsidRDefault="005A54FB" w:rsidP="00AE26E7">
      <w:pPr>
        <w:jc w:val="both"/>
        <w:rPr>
          <w:b/>
          <w:sz w:val="22"/>
          <w:szCs w:val="22"/>
        </w:rPr>
      </w:pPr>
    </w:p>
    <w:p w14:paraId="3DD2C267" w14:textId="0677C8B7" w:rsidR="00A84E7A" w:rsidRPr="003A0DCE" w:rsidRDefault="00A84E7A" w:rsidP="00AE26E7">
      <w:pPr>
        <w:jc w:val="both"/>
        <w:rPr>
          <w:b/>
          <w:sz w:val="22"/>
          <w:szCs w:val="22"/>
        </w:rPr>
      </w:pPr>
      <w:r w:rsidRPr="003A0DCE">
        <w:rPr>
          <w:b/>
          <w:sz w:val="22"/>
          <w:szCs w:val="22"/>
        </w:rPr>
        <w:t>Week 1.</w:t>
      </w:r>
    </w:p>
    <w:p w14:paraId="5978B2FF" w14:textId="77777777" w:rsidR="00A84E7A" w:rsidRPr="003A0DCE" w:rsidRDefault="00A84E7A" w:rsidP="00AE26E7">
      <w:pPr>
        <w:jc w:val="both"/>
        <w:rPr>
          <w:b/>
          <w:sz w:val="22"/>
          <w:szCs w:val="22"/>
        </w:rPr>
      </w:pPr>
    </w:p>
    <w:p w14:paraId="118B3E7C" w14:textId="432F20ED" w:rsidR="00A84E7A" w:rsidRPr="003A0DCE" w:rsidRDefault="00A84E7A" w:rsidP="00A84E7A">
      <w:pPr>
        <w:jc w:val="both"/>
        <w:rPr>
          <w:b/>
          <w:bCs/>
          <w:i/>
          <w:sz w:val="22"/>
          <w:szCs w:val="22"/>
        </w:rPr>
      </w:pPr>
      <w:r w:rsidRPr="003A0DCE">
        <w:rPr>
          <w:b/>
          <w:bCs/>
          <w:i/>
          <w:sz w:val="22"/>
          <w:szCs w:val="22"/>
        </w:rPr>
        <w:t>Introduction: Seeing Like a Feminist</w:t>
      </w:r>
    </w:p>
    <w:p w14:paraId="7B705073" w14:textId="77777777" w:rsidR="00CD2105" w:rsidRPr="003A0DCE" w:rsidRDefault="00CD2105" w:rsidP="00A84E7A">
      <w:pPr>
        <w:jc w:val="both"/>
        <w:rPr>
          <w:bCs/>
          <w:i/>
          <w:sz w:val="22"/>
          <w:szCs w:val="22"/>
        </w:rPr>
      </w:pPr>
    </w:p>
    <w:p w14:paraId="5ED44C98" w14:textId="2EA47F87" w:rsidR="00A84E7A" w:rsidRPr="003A0DCE" w:rsidRDefault="00A84E7A" w:rsidP="0001082A">
      <w:pPr>
        <w:jc w:val="both"/>
        <w:rPr>
          <w:bCs/>
          <w:sz w:val="22"/>
          <w:szCs w:val="22"/>
        </w:rPr>
      </w:pPr>
      <w:r w:rsidRPr="003A0DCE">
        <w:rPr>
          <w:bCs/>
          <w:sz w:val="22"/>
          <w:szCs w:val="22"/>
        </w:rPr>
        <w:t xml:space="preserve">In the first week, the instructor shall introduce the course, its objective(s), expectations and possible outcomes. More importantly, the participants will explore the possibilities of reading texts (literary or otherwise) through a feminist lens. It is expected that this exercise will introduce the participants to the radical emancipatory possibilities of </w:t>
      </w:r>
      <w:r w:rsidRPr="003A0DCE">
        <w:rPr>
          <w:bCs/>
          <w:i/>
          <w:sz w:val="22"/>
          <w:szCs w:val="22"/>
        </w:rPr>
        <w:t>feminist</w:t>
      </w:r>
      <w:r w:rsidRPr="003A0DCE">
        <w:rPr>
          <w:bCs/>
          <w:sz w:val="22"/>
          <w:szCs w:val="22"/>
        </w:rPr>
        <w:t xml:space="preserve"> reading of texts including </w:t>
      </w:r>
      <w:r w:rsidR="00D92848" w:rsidRPr="003A0DCE">
        <w:rPr>
          <w:bCs/>
          <w:sz w:val="22"/>
          <w:szCs w:val="22"/>
        </w:rPr>
        <w:t xml:space="preserve">the juridical text, which </w:t>
      </w:r>
      <w:r w:rsidR="00800428" w:rsidRPr="003A0DCE">
        <w:rPr>
          <w:bCs/>
          <w:sz w:val="22"/>
          <w:szCs w:val="22"/>
        </w:rPr>
        <w:t>shall be the subject of our scrutiny in the forthcoming weeks.</w:t>
      </w:r>
      <w:r w:rsidRPr="003A0DCE">
        <w:rPr>
          <w:bCs/>
          <w:sz w:val="22"/>
          <w:szCs w:val="22"/>
        </w:rPr>
        <w:t xml:space="preserve">  </w:t>
      </w:r>
    </w:p>
    <w:p w14:paraId="29CA9FE4" w14:textId="77777777" w:rsidR="00A84E7A" w:rsidRPr="003A0DCE" w:rsidRDefault="00A84E7A" w:rsidP="00AE26E7">
      <w:pPr>
        <w:jc w:val="both"/>
        <w:rPr>
          <w:b/>
          <w:sz w:val="22"/>
          <w:szCs w:val="22"/>
        </w:rPr>
      </w:pPr>
    </w:p>
    <w:p w14:paraId="7BBA7A68" w14:textId="3BF6D82D" w:rsidR="00A84E7A" w:rsidRPr="003A0DCE" w:rsidRDefault="00A84E7A" w:rsidP="00AE26E7">
      <w:pPr>
        <w:jc w:val="both"/>
        <w:rPr>
          <w:b/>
          <w:sz w:val="22"/>
          <w:szCs w:val="22"/>
        </w:rPr>
      </w:pPr>
      <w:r w:rsidRPr="003A0DCE">
        <w:rPr>
          <w:b/>
          <w:sz w:val="22"/>
          <w:szCs w:val="22"/>
        </w:rPr>
        <w:t xml:space="preserve">Reading Materials: </w:t>
      </w:r>
    </w:p>
    <w:p w14:paraId="40B992C5" w14:textId="77777777" w:rsidR="00F54859" w:rsidRPr="003A0DCE" w:rsidRDefault="00F54859" w:rsidP="00AE26E7">
      <w:pPr>
        <w:jc w:val="both"/>
        <w:rPr>
          <w:b/>
          <w:sz w:val="22"/>
          <w:szCs w:val="22"/>
        </w:rPr>
      </w:pPr>
    </w:p>
    <w:p w14:paraId="2A405B9F" w14:textId="0207A441" w:rsidR="00F54859" w:rsidRPr="003A0DCE" w:rsidRDefault="00F54859" w:rsidP="00AE26E7">
      <w:pPr>
        <w:jc w:val="both"/>
        <w:rPr>
          <w:b/>
          <w:i/>
          <w:sz w:val="22"/>
          <w:szCs w:val="22"/>
        </w:rPr>
      </w:pPr>
      <w:r w:rsidRPr="003A0DCE">
        <w:rPr>
          <w:b/>
          <w:i/>
          <w:sz w:val="22"/>
          <w:szCs w:val="22"/>
        </w:rPr>
        <w:t>Core Readings</w:t>
      </w:r>
    </w:p>
    <w:p w14:paraId="4E193E85" w14:textId="0586600D" w:rsidR="00A84E7A" w:rsidRPr="00DA0241" w:rsidRDefault="00A84E7A" w:rsidP="00A84E7A">
      <w:pPr>
        <w:pStyle w:val="ListParagraph"/>
        <w:numPr>
          <w:ilvl w:val="0"/>
          <w:numId w:val="18"/>
        </w:numPr>
        <w:rPr>
          <w:b/>
          <w:sz w:val="22"/>
          <w:szCs w:val="22"/>
          <w:highlight w:val="yellow"/>
        </w:rPr>
      </w:pPr>
      <w:r w:rsidRPr="00DA0241">
        <w:rPr>
          <w:sz w:val="22"/>
          <w:szCs w:val="22"/>
          <w:highlight w:val="yellow"/>
        </w:rPr>
        <w:t xml:space="preserve">Hossain, Rokeya Sakhawat. </w:t>
      </w:r>
      <w:r w:rsidRPr="00DA0241">
        <w:rPr>
          <w:i/>
          <w:sz w:val="22"/>
          <w:szCs w:val="22"/>
          <w:highlight w:val="yellow"/>
        </w:rPr>
        <w:t>Sultana’s Dream</w:t>
      </w:r>
      <w:r w:rsidRPr="00DA0241">
        <w:rPr>
          <w:sz w:val="22"/>
          <w:szCs w:val="22"/>
          <w:highlight w:val="yellow"/>
        </w:rPr>
        <w:t xml:space="preserve">. Available: </w:t>
      </w:r>
      <w:hyperlink r:id="rId10" w:history="1">
        <w:r w:rsidRPr="00DA0241">
          <w:rPr>
            <w:rStyle w:val="Hyperlink"/>
            <w:sz w:val="22"/>
            <w:szCs w:val="22"/>
            <w:highlight w:val="yellow"/>
          </w:rPr>
          <w:t>http://digital.library.upenn.edu/women/sultana/dream/dream.html</w:t>
        </w:r>
      </w:hyperlink>
    </w:p>
    <w:p w14:paraId="0DFE4B03" w14:textId="1166A83A" w:rsidR="00A84E7A" w:rsidRPr="00DA0241" w:rsidRDefault="005A3BBF" w:rsidP="00A84E7A">
      <w:pPr>
        <w:pStyle w:val="ListParagraph"/>
        <w:numPr>
          <w:ilvl w:val="0"/>
          <w:numId w:val="18"/>
        </w:numPr>
        <w:rPr>
          <w:b/>
          <w:sz w:val="22"/>
          <w:szCs w:val="22"/>
          <w:highlight w:val="yellow"/>
        </w:rPr>
      </w:pPr>
      <w:r w:rsidRPr="00DA0241">
        <w:rPr>
          <w:sz w:val="22"/>
          <w:szCs w:val="22"/>
          <w:highlight w:val="yellow"/>
        </w:rPr>
        <w:t>Althouse, Anne</w:t>
      </w:r>
      <w:r w:rsidR="00354A12" w:rsidRPr="00DA0241">
        <w:rPr>
          <w:sz w:val="22"/>
          <w:szCs w:val="22"/>
          <w:highlight w:val="yellow"/>
        </w:rPr>
        <w:t xml:space="preserve">. </w:t>
      </w:r>
      <w:r w:rsidR="00354A12" w:rsidRPr="00DA0241">
        <w:rPr>
          <w:i/>
          <w:sz w:val="22"/>
          <w:szCs w:val="22"/>
          <w:highlight w:val="yellow"/>
        </w:rPr>
        <w:t>Beyond King Solomon’s Harlots: Women in Evidence.</w:t>
      </w:r>
      <w:r w:rsidR="00354A12" w:rsidRPr="00DA0241">
        <w:rPr>
          <w:sz w:val="22"/>
          <w:szCs w:val="22"/>
          <w:highlight w:val="yellow"/>
        </w:rPr>
        <w:t xml:space="preserve"> 65 S. Cal. L. Rev. 1265 (1992). Available: </w:t>
      </w:r>
      <w:hyperlink r:id="rId11" w:history="1">
        <w:r w:rsidR="00354A12" w:rsidRPr="00DA0241">
          <w:rPr>
            <w:rStyle w:val="Hyperlink"/>
            <w:sz w:val="22"/>
            <w:szCs w:val="22"/>
            <w:highlight w:val="yellow"/>
          </w:rPr>
          <w:t>https://media.law.wisc.edu/m/zkzy2/althouse_beyond_king_solomons_harlots_65_s_cal.pdf</w:t>
        </w:r>
      </w:hyperlink>
      <w:r w:rsidR="00354A12" w:rsidRPr="00DA0241">
        <w:rPr>
          <w:i/>
          <w:sz w:val="22"/>
          <w:szCs w:val="22"/>
          <w:highlight w:val="yellow"/>
        </w:rPr>
        <w:t xml:space="preserve"> </w:t>
      </w:r>
    </w:p>
    <w:p w14:paraId="0189A2FF" w14:textId="31FDB2D1" w:rsidR="00363AD5" w:rsidRPr="003A0DCE" w:rsidRDefault="00363AD5" w:rsidP="00363AD5">
      <w:pPr>
        <w:pStyle w:val="ListParagraph"/>
        <w:numPr>
          <w:ilvl w:val="0"/>
          <w:numId w:val="18"/>
        </w:numPr>
        <w:jc w:val="both"/>
        <w:rPr>
          <w:rFonts w:eastAsia="Times New Roman"/>
          <w:sz w:val="22"/>
          <w:szCs w:val="22"/>
        </w:rPr>
      </w:pPr>
      <w:r w:rsidRPr="003A0DCE">
        <w:rPr>
          <w:rFonts w:eastAsia="Times New Roman"/>
          <w:color w:val="1A1A1A"/>
          <w:sz w:val="22"/>
          <w:szCs w:val="22"/>
        </w:rPr>
        <w:t>Francis, Leslie and Smith, Patricia, "Feminist Philosophy of Law", </w:t>
      </w:r>
      <w:r w:rsidRPr="003A0DCE">
        <w:rPr>
          <w:rFonts w:eastAsia="Times New Roman"/>
          <w:i/>
          <w:iCs/>
          <w:color w:val="1A1A1A"/>
          <w:sz w:val="22"/>
          <w:szCs w:val="22"/>
        </w:rPr>
        <w:t>The Stanford Encyclopedia of Philosophy </w:t>
      </w:r>
      <w:r w:rsidRPr="003A0DCE">
        <w:rPr>
          <w:rFonts w:eastAsia="Times New Roman"/>
          <w:color w:val="1A1A1A"/>
          <w:sz w:val="22"/>
          <w:szCs w:val="22"/>
        </w:rPr>
        <w:t xml:space="preserve">(Summer 2015 Edition), Edward N. </w:t>
      </w:r>
      <w:proofErr w:type="spellStart"/>
      <w:r w:rsidRPr="003A0DCE">
        <w:rPr>
          <w:rFonts w:eastAsia="Times New Roman"/>
          <w:color w:val="1A1A1A"/>
          <w:sz w:val="22"/>
          <w:szCs w:val="22"/>
        </w:rPr>
        <w:t>Zalta</w:t>
      </w:r>
      <w:proofErr w:type="spellEnd"/>
      <w:r w:rsidRPr="003A0DCE">
        <w:rPr>
          <w:rFonts w:eastAsia="Times New Roman"/>
          <w:color w:val="1A1A1A"/>
          <w:sz w:val="22"/>
          <w:szCs w:val="22"/>
        </w:rPr>
        <w:t xml:space="preserve"> (ed.). Available: </w:t>
      </w:r>
      <w:hyperlink r:id="rId12" w:history="1">
        <w:r w:rsidRPr="003A0DCE">
          <w:rPr>
            <w:rStyle w:val="Hyperlink"/>
            <w:rFonts w:eastAsia="Times New Roman"/>
            <w:sz w:val="22"/>
            <w:szCs w:val="22"/>
          </w:rPr>
          <w:t>https://plato.stanford.edu/entries/feminism-law/</w:t>
        </w:r>
      </w:hyperlink>
    </w:p>
    <w:p w14:paraId="4B0AD20A" w14:textId="6CC1BF49" w:rsidR="00363AD5" w:rsidRPr="003A0DCE" w:rsidRDefault="00363AD5" w:rsidP="00252409">
      <w:pPr>
        <w:pStyle w:val="ListParagraph"/>
        <w:jc w:val="both"/>
        <w:rPr>
          <w:rFonts w:eastAsia="Times New Roman"/>
          <w:sz w:val="22"/>
          <w:szCs w:val="22"/>
        </w:rPr>
      </w:pPr>
    </w:p>
    <w:p w14:paraId="37466183" w14:textId="77777777" w:rsidR="00363AD5" w:rsidRPr="003A0DCE" w:rsidRDefault="00363AD5" w:rsidP="00363AD5">
      <w:pPr>
        <w:pStyle w:val="ListParagraph"/>
        <w:rPr>
          <w:b/>
          <w:sz w:val="22"/>
          <w:szCs w:val="22"/>
        </w:rPr>
      </w:pPr>
    </w:p>
    <w:p w14:paraId="6F268C83" w14:textId="7A34FBA5" w:rsidR="00354A12" w:rsidRPr="003A0DCE" w:rsidRDefault="00F54859" w:rsidP="00F54859">
      <w:pPr>
        <w:rPr>
          <w:b/>
          <w:i/>
          <w:sz w:val="22"/>
          <w:szCs w:val="22"/>
        </w:rPr>
      </w:pPr>
      <w:r w:rsidRPr="003A0DCE">
        <w:rPr>
          <w:b/>
          <w:i/>
          <w:sz w:val="22"/>
          <w:szCs w:val="22"/>
        </w:rPr>
        <w:t>Additional Readings</w:t>
      </w:r>
    </w:p>
    <w:p w14:paraId="5B83B362" w14:textId="77777777" w:rsidR="007B6002" w:rsidRPr="00DA0241" w:rsidRDefault="007B6002" w:rsidP="007B6002">
      <w:pPr>
        <w:pStyle w:val="ListParagraph"/>
        <w:numPr>
          <w:ilvl w:val="0"/>
          <w:numId w:val="21"/>
        </w:numPr>
        <w:rPr>
          <w:rFonts w:eastAsia="Times New Roman"/>
          <w:sz w:val="22"/>
          <w:szCs w:val="22"/>
          <w:highlight w:val="yellow"/>
        </w:rPr>
      </w:pPr>
      <w:r w:rsidRPr="00DA0241">
        <w:rPr>
          <w:rFonts w:eastAsia="Times New Roman"/>
          <w:color w:val="222222"/>
          <w:sz w:val="22"/>
          <w:szCs w:val="22"/>
          <w:highlight w:val="yellow"/>
          <w:shd w:val="clear" w:color="auto" w:fill="FFFFFF"/>
        </w:rPr>
        <w:lastRenderedPageBreak/>
        <w:t>Ashe, Marie. "Abortion of Narrative: A Reading of the Judgement of Solomon." </w:t>
      </w:r>
      <w:r w:rsidRPr="00DA0241">
        <w:rPr>
          <w:rFonts w:eastAsia="Times New Roman"/>
          <w:i/>
          <w:iCs/>
          <w:color w:val="222222"/>
          <w:sz w:val="22"/>
          <w:szCs w:val="22"/>
          <w:highlight w:val="yellow"/>
          <w:shd w:val="clear" w:color="auto" w:fill="FFFFFF"/>
        </w:rPr>
        <w:t>Yale JL &amp; Feminism</w:t>
      </w:r>
      <w:r w:rsidRPr="00DA0241">
        <w:rPr>
          <w:rFonts w:eastAsia="Times New Roman"/>
          <w:color w:val="222222"/>
          <w:sz w:val="22"/>
          <w:szCs w:val="22"/>
          <w:highlight w:val="yellow"/>
          <w:shd w:val="clear" w:color="auto" w:fill="FFFFFF"/>
        </w:rPr>
        <w:t> 4 (1991): 81.</w:t>
      </w:r>
    </w:p>
    <w:p w14:paraId="6DB0BDB4" w14:textId="77777777" w:rsidR="00CA65E6" w:rsidRPr="009D6348" w:rsidRDefault="00CA65E6" w:rsidP="00CA65E6">
      <w:pPr>
        <w:pStyle w:val="ListParagraph"/>
        <w:numPr>
          <w:ilvl w:val="0"/>
          <w:numId w:val="21"/>
        </w:numPr>
        <w:rPr>
          <w:rFonts w:eastAsia="Times New Roman"/>
          <w:sz w:val="22"/>
          <w:szCs w:val="22"/>
        </w:rPr>
      </w:pPr>
      <w:proofErr w:type="spellStart"/>
      <w:r w:rsidRPr="003A0DCE">
        <w:rPr>
          <w:rFonts w:eastAsia="Times New Roman"/>
          <w:color w:val="222222"/>
          <w:sz w:val="22"/>
          <w:szCs w:val="22"/>
          <w:shd w:val="clear" w:color="auto" w:fill="FFFFFF"/>
        </w:rPr>
        <w:t>Lubet</w:t>
      </w:r>
      <w:proofErr w:type="spellEnd"/>
      <w:r w:rsidRPr="003A0DCE">
        <w:rPr>
          <w:rFonts w:eastAsia="Times New Roman"/>
          <w:color w:val="222222"/>
          <w:sz w:val="22"/>
          <w:szCs w:val="22"/>
          <w:shd w:val="clear" w:color="auto" w:fill="FFFFFF"/>
        </w:rPr>
        <w:t>, Steven, and Harper Lee. "Reconstructing Atticus Finch." (1999): 1339-1362.</w:t>
      </w:r>
    </w:p>
    <w:p w14:paraId="26596C64" w14:textId="77777777" w:rsidR="009D6348" w:rsidRDefault="009D6348" w:rsidP="009D6348">
      <w:pPr>
        <w:rPr>
          <w:rFonts w:eastAsia="Times New Roman"/>
          <w:sz w:val="22"/>
          <w:szCs w:val="22"/>
        </w:rPr>
      </w:pPr>
    </w:p>
    <w:p w14:paraId="67C27DFF" w14:textId="12A34B17" w:rsidR="009D6348" w:rsidRPr="00313FD3" w:rsidRDefault="00313FD3" w:rsidP="009D6348">
      <w:pPr>
        <w:rPr>
          <w:rFonts w:eastAsia="Times New Roman"/>
          <w:b/>
          <w:sz w:val="22"/>
          <w:szCs w:val="22"/>
          <w:u w:val="single"/>
        </w:rPr>
      </w:pPr>
      <w:r w:rsidRPr="00313FD3">
        <w:rPr>
          <w:rFonts w:eastAsia="Times New Roman"/>
          <w:b/>
          <w:sz w:val="22"/>
          <w:szCs w:val="22"/>
          <w:u w:val="single"/>
        </w:rPr>
        <w:t xml:space="preserve">Audiovisual </w:t>
      </w:r>
    </w:p>
    <w:p w14:paraId="561F87A3" w14:textId="77777777" w:rsidR="00313FD3" w:rsidRDefault="00313FD3" w:rsidP="009D6348">
      <w:pPr>
        <w:rPr>
          <w:rFonts w:eastAsia="Times New Roman"/>
          <w:sz w:val="22"/>
          <w:szCs w:val="22"/>
          <w:u w:val="single"/>
        </w:rPr>
      </w:pPr>
    </w:p>
    <w:p w14:paraId="1D8460CA" w14:textId="7273A971" w:rsidR="00313FD3" w:rsidRDefault="00313FD3" w:rsidP="009D6348">
      <w:pPr>
        <w:rPr>
          <w:rFonts w:eastAsia="Times New Roman"/>
          <w:sz w:val="22"/>
          <w:szCs w:val="22"/>
        </w:rPr>
      </w:pPr>
      <w:r w:rsidRPr="00DA0241">
        <w:rPr>
          <w:rFonts w:eastAsia="Times New Roman"/>
          <w:sz w:val="22"/>
          <w:szCs w:val="22"/>
          <w:highlight w:val="yellow"/>
        </w:rPr>
        <w:t xml:space="preserve">A Question of Silence </w:t>
      </w:r>
      <w:hyperlink r:id="rId13" w:history="1">
        <w:r w:rsidRPr="00DA0241">
          <w:rPr>
            <w:rStyle w:val="Hyperlink"/>
            <w:rFonts w:eastAsia="Times New Roman"/>
            <w:sz w:val="22"/>
            <w:szCs w:val="22"/>
            <w:highlight w:val="yellow"/>
          </w:rPr>
          <w:t>http://www.imdb.com/title/tt0086369/?ref_=ttpl_pl_tt</w:t>
        </w:r>
      </w:hyperlink>
      <w:bookmarkStart w:id="0" w:name="_GoBack"/>
      <w:bookmarkEnd w:id="0"/>
    </w:p>
    <w:p w14:paraId="51185B85" w14:textId="77777777" w:rsidR="00313FD3" w:rsidRDefault="00313FD3" w:rsidP="009D6348">
      <w:pPr>
        <w:rPr>
          <w:rFonts w:eastAsia="Times New Roman"/>
          <w:sz w:val="22"/>
          <w:szCs w:val="22"/>
        </w:rPr>
      </w:pPr>
    </w:p>
    <w:p w14:paraId="7A81D808" w14:textId="77777777" w:rsidR="00313FD3" w:rsidRPr="00313FD3" w:rsidRDefault="00313FD3" w:rsidP="009D6348">
      <w:pPr>
        <w:rPr>
          <w:rFonts w:eastAsia="Times New Roman"/>
          <w:sz w:val="22"/>
          <w:szCs w:val="22"/>
        </w:rPr>
      </w:pPr>
    </w:p>
    <w:p w14:paraId="5B16D445" w14:textId="215C5209" w:rsidR="00102F2F" w:rsidRPr="003A0DCE" w:rsidRDefault="00102F2F" w:rsidP="00102F2F">
      <w:pPr>
        <w:jc w:val="both"/>
        <w:rPr>
          <w:b/>
          <w:sz w:val="22"/>
          <w:szCs w:val="22"/>
        </w:rPr>
      </w:pPr>
      <w:r w:rsidRPr="003A0DCE">
        <w:rPr>
          <w:b/>
          <w:sz w:val="22"/>
          <w:szCs w:val="22"/>
        </w:rPr>
        <w:t>Week 2.</w:t>
      </w:r>
    </w:p>
    <w:p w14:paraId="15DA45D8" w14:textId="77777777" w:rsidR="00102F2F" w:rsidRPr="003A0DCE" w:rsidRDefault="00102F2F" w:rsidP="00102F2F">
      <w:pPr>
        <w:jc w:val="both"/>
        <w:rPr>
          <w:b/>
          <w:sz w:val="22"/>
          <w:szCs w:val="22"/>
        </w:rPr>
      </w:pPr>
    </w:p>
    <w:p w14:paraId="0BC43505" w14:textId="072C6159" w:rsidR="005A54FB" w:rsidRPr="003A0DCE" w:rsidRDefault="00002411" w:rsidP="00AE26E7">
      <w:pPr>
        <w:rPr>
          <w:b/>
          <w:bCs/>
          <w:i/>
          <w:sz w:val="22"/>
          <w:szCs w:val="22"/>
        </w:rPr>
      </w:pPr>
      <w:r w:rsidRPr="003A0DCE">
        <w:rPr>
          <w:b/>
          <w:bCs/>
          <w:i/>
          <w:sz w:val="22"/>
          <w:szCs w:val="22"/>
        </w:rPr>
        <w:t xml:space="preserve">Subversive Sites: </w:t>
      </w:r>
      <w:r w:rsidR="008066CE" w:rsidRPr="003A0DCE">
        <w:rPr>
          <w:b/>
          <w:bCs/>
          <w:i/>
          <w:sz w:val="22"/>
          <w:szCs w:val="22"/>
        </w:rPr>
        <w:t xml:space="preserve">Mapping Feminist Engagement(s) with Law </w:t>
      </w:r>
    </w:p>
    <w:p w14:paraId="7465F9C8" w14:textId="77777777" w:rsidR="008066CE" w:rsidRPr="003A0DCE" w:rsidRDefault="008066CE" w:rsidP="00AE26E7">
      <w:pPr>
        <w:rPr>
          <w:b/>
          <w:bCs/>
          <w:i/>
          <w:sz w:val="22"/>
          <w:szCs w:val="22"/>
        </w:rPr>
      </w:pPr>
    </w:p>
    <w:p w14:paraId="0928D533" w14:textId="0F89BE58" w:rsidR="0039547A" w:rsidRPr="003A0DCE" w:rsidRDefault="008066CE" w:rsidP="002E1329">
      <w:pPr>
        <w:jc w:val="both"/>
        <w:rPr>
          <w:bCs/>
          <w:sz w:val="22"/>
          <w:szCs w:val="22"/>
        </w:rPr>
      </w:pPr>
      <w:r w:rsidRPr="003A0DCE">
        <w:rPr>
          <w:bCs/>
          <w:sz w:val="22"/>
          <w:szCs w:val="22"/>
        </w:rPr>
        <w:t xml:space="preserve">In the second week, we shall probe feminist engagement(s) with law, </w:t>
      </w:r>
      <w:r w:rsidR="002B6269" w:rsidRPr="003A0DCE">
        <w:rPr>
          <w:bCs/>
          <w:sz w:val="22"/>
          <w:szCs w:val="22"/>
        </w:rPr>
        <w:t>by u</w:t>
      </w:r>
      <w:r w:rsidR="006A5A3D" w:rsidRPr="003A0DCE">
        <w:rPr>
          <w:bCs/>
          <w:sz w:val="22"/>
          <w:szCs w:val="22"/>
        </w:rPr>
        <w:t>nderstanding the complex relationship feminism has shared with</w:t>
      </w:r>
      <w:r w:rsidR="008003EE" w:rsidRPr="003A0DCE">
        <w:rPr>
          <w:bCs/>
          <w:sz w:val="22"/>
          <w:szCs w:val="22"/>
        </w:rPr>
        <w:t xml:space="preserve"> law. On the one hand, feminists have often identified law as a site of articulating </w:t>
      </w:r>
      <w:r w:rsidR="00A672C7" w:rsidRPr="003A0DCE">
        <w:rPr>
          <w:bCs/>
          <w:sz w:val="22"/>
          <w:szCs w:val="22"/>
        </w:rPr>
        <w:t>feminist goals of equality</w:t>
      </w:r>
      <w:r w:rsidR="002E1329" w:rsidRPr="003A0DCE">
        <w:rPr>
          <w:bCs/>
          <w:sz w:val="22"/>
          <w:szCs w:val="22"/>
        </w:rPr>
        <w:t xml:space="preserve"> and anti-discrimination, on the other hand, the complex and contradictory nature of law (described by Smart as the ‘uneven development of law’) itself has been critiqued by feminists</w:t>
      </w:r>
      <w:r w:rsidR="00E211BF" w:rsidRPr="003A0DCE">
        <w:rPr>
          <w:bCs/>
          <w:sz w:val="22"/>
          <w:szCs w:val="22"/>
        </w:rPr>
        <w:t xml:space="preserve"> both globally and in India. Simultaneously, feminists by </w:t>
      </w:r>
      <w:r w:rsidR="0001082A" w:rsidRPr="003A0DCE">
        <w:rPr>
          <w:bCs/>
          <w:sz w:val="22"/>
          <w:szCs w:val="22"/>
        </w:rPr>
        <w:t>questioning the ‘neutrality’ of law and by dismantling its</w:t>
      </w:r>
      <w:r w:rsidR="00E211BF" w:rsidRPr="003A0DCE">
        <w:rPr>
          <w:bCs/>
          <w:sz w:val="22"/>
          <w:szCs w:val="22"/>
        </w:rPr>
        <w:t xml:space="preserve"> universalist assumptions have framed </w:t>
      </w:r>
      <w:r w:rsidR="00260087" w:rsidRPr="003A0DCE">
        <w:rPr>
          <w:bCs/>
          <w:i/>
          <w:sz w:val="22"/>
          <w:szCs w:val="22"/>
        </w:rPr>
        <w:t>reasonable woman standa</w:t>
      </w:r>
      <w:r w:rsidR="0039547A" w:rsidRPr="003A0DCE">
        <w:rPr>
          <w:bCs/>
          <w:i/>
          <w:sz w:val="22"/>
          <w:szCs w:val="22"/>
        </w:rPr>
        <w:t xml:space="preserve">rds, feminist common knowledge </w:t>
      </w:r>
      <w:r w:rsidR="0039547A" w:rsidRPr="003A0DCE">
        <w:rPr>
          <w:bCs/>
          <w:sz w:val="22"/>
          <w:szCs w:val="22"/>
        </w:rPr>
        <w:t xml:space="preserve">and reimagined the ‘truth-seeking’ purpose of law. </w:t>
      </w:r>
    </w:p>
    <w:p w14:paraId="19035753" w14:textId="77777777" w:rsidR="00006775" w:rsidRPr="003A0DCE" w:rsidRDefault="00006775" w:rsidP="002E1329">
      <w:pPr>
        <w:jc w:val="both"/>
        <w:rPr>
          <w:bCs/>
          <w:sz w:val="22"/>
          <w:szCs w:val="22"/>
        </w:rPr>
      </w:pPr>
    </w:p>
    <w:p w14:paraId="0A5660EA" w14:textId="664A8406" w:rsidR="00656140" w:rsidRPr="003A0DCE" w:rsidRDefault="00656140" w:rsidP="00656140">
      <w:pPr>
        <w:jc w:val="both"/>
        <w:rPr>
          <w:bCs/>
          <w:i/>
          <w:sz w:val="22"/>
          <w:szCs w:val="22"/>
        </w:rPr>
      </w:pPr>
      <w:r w:rsidRPr="003A0DCE">
        <w:rPr>
          <w:bCs/>
          <w:i/>
          <w:sz w:val="22"/>
          <w:szCs w:val="22"/>
        </w:rPr>
        <w:t xml:space="preserve"> </w:t>
      </w:r>
      <w:r w:rsidRPr="003A0DCE">
        <w:rPr>
          <w:b/>
          <w:sz w:val="22"/>
          <w:szCs w:val="22"/>
        </w:rPr>
        <w:t xml:space="preserve">Reading Materials: </w:t>
      </w:r>
    </w:p>
    <w:p w14:paraId="19311098" w14:textId="77777777" w:rsidR="00656140" w:rsidRPr="003A0DCE" w:rsidRDefault="00656140" w:rsidP="00AE26E7">
      <w:pPr>
        <w:rPr>
          <w:b/>
          <w:bCs/>
          <w:sz w:val="22"/>
          <w:szCs w:val="22"/>
        </w:rPr>
      </w:pPr>
    </w:p>
    <w:p w14:paraId="2FC5A4C3" w14:textId="77777777" w:rsidR="00431FED" w:rsidRPr="003A0DCE" w:rsidRDefault="00431FED" w:rsidP="00431FED">
      <w:pPr>
        <w:jc w:val="both"/>
        <w:rPr>
          <w:b/>
          <w:i/>
          <w:sz w:val="22"/>
          <w:szCs w:val="22"/>
        </w:rPr>
      </w:pPr>
      <w:r w:rsidRPr="003A0DCE">
        <w:rPr>
          <w:b/>
          <w:i/>
          <w:sz w:val="22"/>
          <w:szCs w:val="22"/>
        </w:rPr>
        <w:t>Core Readings</w:t>
      </w:r>
    </w:p>
    <w:p w14:paraId="6660EF35" w14:textId="77777777" w:rsidR="00431FED" w:rsidRPr="003A0DCE" w:rsidRDefault="00431FED" w:rsidP="00AE26E7">
      <w:pPr>
        <w:rPr>
          <w:b/>
          <w:bCs/>
          <w:sz w:val="22"/>
          <w:szCs w:val="22"/>
        </w:rPr>
      </w:pPr>
    </w:p>
    <w:p w14:paraId="3A78DFB4" w14:textId="012B5FE5" w:rsidR="00FB39D3" w:rsidRPr="003A0DCE" w:rsidRDefault="00FB39D3" w:rsidP="0001082A">
      <w:pPr>
        <w:pStyle w:val="ListParagraph"/>
        <w:numPr>
          <w:ilvl w:val="0"/>
          <w:numId w:val="19"/>
        </w:numPr>
        <w:rPr>
          <w:bCs/>
          <w:sz w:val="22"/>
          <w:szCs w:val="22"/>
        </w:rPr>
      </w:pPr>
      <w:r w:rsidRPr="003A0DCE">
        <w:rPr>
          <w:bCs/>
          <w:sz w:val="22"/>
          <w:szCs w:val="22"/>
        </w:rPr>
        <w:t xml:space="preserve">Excerpt from Kapur, Ratna and Brenda Cossman. </w:t>
      </w:r>
      <w:r w:rsidRPr="003A0DCE">
        <w:rPr>
          <w:bCs/>
          <w:i/>
          <w:sz w:val="22"/>
          <w:szCs w:val="22"/>
        </w:rPr>
        <w:t xml:space="preserve">Subversive sites: Feminist engagements with law in India. </w:t>
      </w:r>
      <w:r w:rsidRPr="003A0DCE">
        <w:rPr>
          <w:bCs/>
          <w:sz w:val="22"/>
          <w:szCs w:val="22"/>
        </w:rPr>
        <w:t xml:space="preserve">New Delhi: sage Publications, 1996. </w:t>
      </w:r>
    </w:p>
    <w:p w14:paraId="094D22ED" w14:textId="45859EA5" w:rsidR="0001082A" w:rsidRPr="003A0DCE" w:rsidRDefault="00603807" w:rsidP="0001082A">
      <w:pPr>
        <w:pStyle w:val="ListParagraph"/>
        <w:numPr>
          <w:ilvl w:val="0"/>
          <w:numId w:val="19"/>
        </w:numPr>
        <w:rPr>
          <w:bCs/>
          <w:sz w:val="22"/>
          <w:szCs w:val="22"/>
        </w:rPr>
      </w:pPr>
      <w:r w:rsidRPr="003A0DCE">
        <w:rPr>
          <w:bCs/>
          <w:sz w:val="22"/>
          <w:szCs w:val="22"/>
        </w:rPr>
        <w:t xml:space="preserve">Excerpt </w:t>
      </w:r>
      <w:r w:rsidR="001D7D69" w:rsidRPr="003A0DCE">
        <w:rPr>
          <w:bCs/>
          <w:sz w:val="22"/>
          <w:szCs w:val="22"/>
        </w:rPr>
        <w:t xml:space="preserve">(Pg. 8-9) </w:t>
      </w:r>
      <w:r w:rsidRPr="003A0DCE">
        <w:rPr>
          <w:bCs/>
          <w:sz w:val="22"/>
          <w:szCs w:val="22"/>
        </w:rPr>
        <w:t xml:space="preserve">from Gangoli, Geetanjali. </w:t>
      </w:r>
      <w:r w:rsidRPr="003A0DCE">
        <w:rPr>
          <w:bCs/>
          <w:i/>
          <w:sz w:val="22"/>
          <w:szCs w:val="22"/>
        </w:rPr>
        <w:t xml:space="preserve">Indian feminisms: Law, patriarchies and violence in India. </w:t>
      </w:r>
      <w:r w:rsidRPr="003A0DCE">
        <w:rPr>
          <w:bCs/>
          <w:sz w:val="22"/>
          <w:szCs w:val="22"/>
        </w:rPr>
        <w:t>Routledge, 2016</w:t>
      </w:r>
      <w:r w:rsidR="001D7D69" w:rsidRPr="003A0DCE">
        <w:rPr>
          <w:bCs/>
          <w:sz w:val="22"/>
          <w:szCs w:val="22"/>
        </w:rPr>
        <w:t xml:space="preserve">. </w:t>
      </w:r>
    </w:p>
    <w:p w14:paraId="50DD2A0B" w14:textId="77777777" w:rsidR="003E7EC8" w:rsidRPr="003A0DCE" w:rsidRDefault="003E7EC8" w:rsidP="003E7EC8">
      <w:pPr>
        <w:pStyle w:val="ListParagraph"/>
        <w:numPr>
          <w:ilvl w:val="0"/>
          <w:numId w:val="19"/>
        </w:numPr>
        <w:rPr>
          <w:rFonts w:eastAsia="Times New Roman"/>
          <w:sz w:val="22"/>
          <w:szCs w:val="22"/>
        </w:rPr>
      </w:pPr>
      <w:r w:rsidRPr="003A0DCE">
        <w:rPr>
          <w:rFonts w:eastAsia="Times New Roman"/>
          <w:color w:val="222222"/>
          <w:sz w:val="22"/>
          <w:szCs w:val="22"/>
          <w:shd w:val="clear" w:color="auto" w:fill="FFFFFF"/>
        </w:rPr>
        <w:t>Childs, Mary, and Louise Ellison. "Evidence Law and Feminism." </w:t>
      </w:r>
      <w:r w:rsidRPr="003A0DCE">
        <w:rPr>
          <w:rFonts w:eastAsia="Times New Roman"/>
          <w:i/>
          <w:iCs/>
          <w:color w:val="222222"/>
          <w:sz w:val="22"/>
          <w:szCs w:val="22"/>
          <w:shd w:val="clear" w:color="auto" w:fill="FFFFFF"/>
        </w:rPr>
        <w:t>Feminist Perspectives on Evidence</w:t>
      </w:r>
      <w:r w:rsidRPr="003A0DCE">
        <w:rPr>
          <w:rFonts w:eastAsia="Times New Roman"/>
          <w:color w:val="222222"/>
          <w:sz w:val="22"/>
          <w:szCs w:val="22"/>
          <w:shd w:val="clear" w:color="auto" w:fill="FFFFFF"/>
        </w:rPr>
        <w:t> (2000): 1-12.</w:t>
      </w:r>
    </w:p>
    <w:p w14:paraId="27B792AB" w14:textId="73165F15" w:rsidR="001F34C3" w:rsidRPr="003A0DCE" w:rsidRDefault="001F34C3" w:rsidP="003E7EC8">
      <w:pPr>
        <w:pStyle w:val="ListParagraph"/>
        <w:numPr>
          <w:ilvl w:val="0"/>
          <w:numId w:val="19"/>
        </w:numPr>
        <w:rPr>
          <w:bCs/>
          <w:sz w:val="22"/>
          <w:szCs w:val="22"/>
        </w:rPr>
      </w:pPr>
      <w:r w:rsidRPr="003A0DCE">
        <w:rPr>
          <w:rFonts w:eastAsia="Times New Roman"/>
          <w:color w:val="222222"/>
          <w:sz w:val="22"/>
          <w:szCs w:val="22"/>
          <w:shd w:val="clear" w:color="auto" w:fill="FFFFFF"/>
        </w:rPr>
        <w:t>Ramanathan, Usha. "Reasonable Man, Reasonable Women and Reasonable Expectations." </w:t>
      </w:r>
      <w:r w:rsidRPr="003A0DCE">
        <w:rPr>
          <w:rFonts w:eastAsia="Times New Roman"/>
          <w:i/>
          <w:iCs/>
          <w:color w:val="222222"/>
          <w:sz w:val="22"/>
          <w:szCs w:val="22"/>
          <w:shd w:val="clear" w:color="auto" w:fill="FFFFFF"/>
        </w:rPr>
        <w:t>Engendering Law: Essays in the honour of Lotika Sarkar. Pp</w:t>
      </w:r>
      <w:r w:rsidRPr="003A0DCE">
        <w:rPr>
          <w:rFonts w:eastAsia="Times New Roman"/>
          <w:color w:val="222222"/>
          <w:sz w:val="22"/>
          <w:szCs w:val="22"/>
          <w:shd w:val="clear" w:color="auto" w:fill="FFFFFF"/>
        </w:rPr>
        <w:t xml:space="preserve"> (1999): 33-70. </w:t>
      </w:r>
      <w:r w:rsidR="00252409" w:rsidRPr="003A0DCE">
        <w:rPr>
          <w:rFonts w:eastAsia="Times New Roman"/>
          <w:color w:val="222222"/>
          <w:sz w:val="22"/>
          <w:szCs w:val="22"/>
          <w:shd w:val="clear" w:color="auto" w:fill="FFFFFF"/>
        </w:rPr>
        <w:t xml:space="preserve">Available: </w:t>
      </w:r>
      <w:hyperlink r:id="rId14" w:history="1">
        <w:r w:rsidR="00252409" w:rsidRPr="003A0DCE">
          <w:rPr>
            <w:rStyle w:val="Hyperlink"/>
            <w:rFonts w:eastAsia="Times New Roman"/>
            <w:sz w:val="22"/>
            <w:szCs w:val="22"/>
            <w:shd w:val="clear" w:color="auto" w:fill="FFFFFF"/>
          </w:rPr>
          <w:t>http://www.ielrc.org/content/a9906.pdf</w:t>
        </w:r>
      </w:hyperlink>
      <w:r w:rsidR="00252409" w:rsidRPr="003A0DCE">
        <w:rPr>
          <w:rFonts w:eastAsia="Times New Roman"/>
          <w:color w:val="222222"/>
          <w:sz w:val="22"/>
          <w:szCs w:val="22"/>
          <w:shd w:val="clear" w:color="auto" w:fill="FFFFFF"/>
        </w:rPr>
        <w:t xml:space="preserve"> </w:t>
      </w:r>
    </w:p>
    <w:p w14:paraId="322405FF" w14:textId="77777777" w:rsidR="001D7D69" w:rsidRPr="003A0DCE" w:rsidRDefault="001D7D69" w:rsidP="00FB39D3">
      <w:pPr>
        <w:rPr>
          <w:bCs/>
          <w:sz w:val="22"/>
          <w:szCs w:val="22"/>
        </w:rPr>
      </w:pPr>
    </w:p>
    <w:p w14:paraId="001835FE" w14:textId="77777777" w:rsidR="00431FED" w:rsidRPr="003A0DCE" w:rsidRDefault="00431FED" w:rsidP="00431FED">
      <w:pPr>
        <w:rPr>
          <w:b/>
          <w:i/>
          <w:sz w:val="22"/>
          <w:szCs w:val="22"/>
        </w:rPr>
      </w:pPr>
      <w:r w:rsidRPr="003A0DCE">
        <w:rPr>
          <w:b/>
          <w:i/>
          <w:sz w:val="22"/>
          <w:szCs w:val="22"/>
        </w:rPr>
        <w:t>Additional Readings</w:t>
      </w:r>
    </w:p>
    <w:p w14:paraId="7C2E5574" w14:textId="77777777" w:rsidR="00FB39D3" w:rsidRPr="003A0DCE" w:rsidRDefault="00FB39D3" w:rsidP="00FB39D3">
      <w:pPr>
        <w:rPr>
          <w:bCs/>
          <w:sz w:val="22"/>
          <w:szCs w:val="22"/>
        </w:rPr>
      </w:pPr>
    </w:p>
    <w:p w14:paraId="79B6AD94" w14:textId="77777777" w:rsidR="00956B5E" w:rsidRPr="003A0DCE" w:rsidRDefault="00956B5E" w:rsidP="00956B5E">
      <w:pPr>
        <w:pStyle w:val="ListParagraph"/>
        <w:numPr>
          <w:ilvl w:val="0"/>
          <w:numId w:val="22"/>
        </w:numPr>
        <w:rPr>
          <w:rFonts w:eastAsia="Times New Roman"/>
          <w:sz w:val="22"/>
          <w:szCs w:val="22"/>
        </w:rPr>
      </w:pPr>
      <w:r w:rsidRPr="003A0DCE">
        <w:rPr>
          <w:rFonts w:eastAsia="Times New Roman"/>
          <w:color w:val="222222"/>
          <w:sz w:val="22"/>
          <w:szCs w:val="22"/>
          <w:shd w:val="clear" w:color="auto" w:fill="FFFFFF"/>
        </w:rPr>
        <w:t>Cahn, Naomi R. "Looseness of Legal Language: The Reasonable Woman Standard in Theory and in Practice." </w:t>
      </w:r>
      <w:r w:rsidRPr="003A0DCE">
        <w:rPr>
          <w:rFonts w:eastAsia="Times New Roman"/>
          <w:i/>
          <w:iCs/>
          <w:color w:val="222222"/>
          <w:sz w:val="22"/>
          <w:szCs w:val="22"/>
          <w:shd w:val="clear" w:color="auto" w:fill="FFFFFF"/>
        </w:rPr>
        <w:t>Cornell L. Rev.</w:t>
      </w:r>
      <w:r w:rsidRPr="003A0DCE">
        <w:rPr>
          <w:rFonts w:eastAsia="Times New Roman"/>
          <w:color w:val="222222"/>
          <w:sz w:val="22"/>
          <w:szCs w:val="22"/>
          <w:shd w:val="clear" w:color="auto" w:fill="FFFFFF"/>
        </w:rPr>
        <w:t> 77 (1991): 1398.</w:t>
      </w:r>
    </w:p>
    <w:p w14:paraId="27413329" w14:textId="1E523D16" w:rsidR="005E1F4C" w:rsidRPr="003A0DCE" w:rsidRDefault="005E1F4C" w:rsidP="004D3C64">
      <w:pPr>
        <w:pStyle w:val="ListParagraph"/>
        <w:numPr>
          <w:ilvl w:val="0"/>
          <w:numId w:val="22"/>
        </w:numPr>
        <w:rPr>
          <w:rFonts w:eastAsia="Times New Roman"/>
          <w:sz w:val="22"/>
          <w:szCs w:val="22"/>
        </w:rPr>
      </w:pPr>
      <w:r w:rsidRPr="003A0DCE">
        <w:rPr>
          <w:bCs/>
          <w:sz w:val="22"/>
          <w:szCs w:val="22"/>
        </w:rPr>
        <w:t xml:space="preserve">Excerpt (Pg. 3-9) from </w:t>
      </w:r>
      <w:r w:rsidRPr="003A0DCE">
        <w:rPr>
          <w:rFonts w:eastAsia="Times New Roman"/>
          <w:color w:val="222222"/>
          <w:sz w:val="22"/>
          <w:szCs w:val="22"/>
          <w:shd w:val="clear" w:color="auto" w:fill="FFFFFF"/>
        </w:rPr>
        <w:t>Menon, Nivedita. </w:t>
      </w:r>
      <w:r w:rsidRPr="003A0DCE">
        <w:rPr>
          <w:rFonts w:eastAsia="Times New Roman"/>
          <w:i/>
          <w:iCs/>
          <w:color w:val="222222"/>
          <w:sz w:val="22"/>
          <w:szCs w:val="22"/>
          <w:shd w:val="clear" w:color="auto" w:fill="FFFFFF"/>
        </w:rPr>
        <w:t>Recovering subversion: Feminist politics beyond the law</w:t>
      </w:r>
      <w:r w:rsidRPr="003A0DCE">
        <w:rPr>
          <w:rFonts w:eastAsia="Times New Roman"/>
          <w:color w:val="222222"/>
          <w:sz w:val="22"/>
          <w:szCs w:val="22"/>
          <w:shd w:val="clear" w:color="auto" w:fill="FFFFFF"/>
        </w:rPr>
        <w:t>. University of Illinois Press, 2004.</w:t>
      </w:r>
    </w:p>
    <w:p w14:paraId="3BDBF41E" w14:textId="52426D9B" w:rsidR="00431FED" w:rsidRPr="003A0DCE" w:rsidRDefault="00431FED" w:rsidP="004D3C64">
      <w:pPr>
        <w:pStyle w:val="ListParagraph"/>
        <w:rPr>
          <w:bCs/>
          <w:sz w:val="22"/>
          <w:szCs w:val="22"/>
        </w:rPr>
      </w:pPr>
    </w:p>
    <w:p w14:paraId="770E2737" w14:textId="77777777" w:rsidR="00603807" w:rsidRPr="003A0DCE" w:rsidRDefault="00603807" w:rsidP="00603807">
      <w:pPr>
        <w:pStyle w:val="ListParagraph"/>
        <w:rPr>
          <w:bCs/>
          <w:sz w:val="22"/>
          <w:szCs w:val="22"/>
        </w:rPr>
      </w:pPr>
    </w:p>
    <w:p w14:paraId="3C763D9A" w14:textId="518DF3EC" w:rsidR="00656140" w:rsidRPr="003A0DCE" w:rsidRDefault="00656140" w:rsidP="00656140">
      <w:pPr>
        <w:jc w:val="both"/>
        <w:rPr>
          <w:b/>
          <w:sz w:val="22"/>
          <w:szCs w:val="22"/>
        </w:rPr>
      </w:pPr>
      <w:r w:rsidRPr="003A0DCE">
        <w:rPr>
          <w:b/>
          <w:sz w:val="22"/>
          <w:szCs w:val="22"/>
        </w:rPr>
        <w:t>Week 3.</w:t>
      </w:r>
    </w:p>
    <w:p w14:paraId="1F261C1B" w14:textId="77777777" w:rsidR="00656140" w:rsidRPr="003A0DCE" w:rsidRDefault="00656140" w:rsidP="00656140">
      <w:pPr>
        <w:jc w:val="both"/>
        <w:rPr>
          <w:b/>
          <w:sz w:val="22"/>
          <w:szCs w:val="22"/>
        </w:rPr>
      </w:pPr>
    </w:p>
    <w:p w14:paraId="14110583" w14:textId="5351F3C5" w:rsidR="00656140" w:rsidRPr="003A0DCE" w:rsidRDefault="009C3EBB" w:rsidP="00656140">
      <w:pPr>
        <w:rPr>
          <w:b/>
          <w:bCs/>
          <w:i/>
          <w:sz w:val="22"/>
          <w:szCs w:val="22"/>
        </w:rPr>
      </w:pPr>
      <w:r w:rsidRPr="003A0DCE">
        <w:rPr>
          <w:b/>
          <w:bCs/>
          <w:i/>
          <w:sz w:val="22"/>
          <w:szCs w:val="22"/>
        </w:rPr>
        <w:t xml:space="preserve">Feminist Theory in Practice: Feminist Lawyering </w:t>
      </w:r>
    </w:p>
    <w:p w14:paraId="15DC38A8" w14:textId="77777777" w:rsidR="00656140" w:rsidRPr="003A0DCE" w:rsidRDefault="00656140" w:rsidP="00AE26E7">
      <w:pPr>
        <w:rPr>
          <w:b/>
          <w:bCs/>
          <w:sz w:val="22"/>
          <w:szCs w:val="22"/>
        </w:rPr>
      </w:pPr>
    </w:p>
    <w:p w14:paraId="59178E84" w14:textId="35FFF475" w:rsidR="009C3EBB" w:rsidRPr="003A0DCE" w:rsidRDefault="0001082A" w:rsidP="0001082A">
      <w:pPr>
        <w:jc w:val="both"/>
        <w:rPr>
          <w:bCs/>
          <w:sz w:val="22"/>
          <w:szCs w:val="22"/>
        </w:rPr>
      </w:pPr>
      <w:r w:rsidRPr="003A0DCE">
        <w:rPr>
          <w:bCs/>
          <w:sz w:val="22"/>
          <w:szCs w:val="22"/>
        </w:rPr>
        <w:t xml:space="preserve">The purpose of this </w:t>
      </w:r>
      <w:r w:rsidR="00252409" w:rsidRPr="003A0DCE">
        <w:rPr>
          <w:bCs/>
          <w:sz w:val="22"/>
          <w:szCs w:val="22"/>
        </w:rPr>
        <w:t xml:space="preserve">week’s </w:t>
      </w:r>
      <w:r w:rsidRPr="003A0DCE">
        <w:rPr>
          <w:bCs/>
          <w:sz w:val="22"/>
          <w:szCs w:val="22"/>
        </w:rPr>
        <w:t xml:space="preserve">exercise is to understand, how feminist intervention in law </w:t>
      </w:r>
      <w:r w:rsidR="00252409" w:rsidRPr="003A0DCE">
        <w:rPr>
          <w:bCs/>
          <w:sz w:val="22"/>
          <w:szCs w:val="22"/>
        </w:rPr>
        <w:t>has</w:t>
      </w:r>
      <w:r w:rsidRPr="003A0DCE">
        <w:rPr>
          <w:bCs/>
          <w:sz w:val="22"/>
          <w:szCs w:val="22"/>
        </w:rPr>
        <w:t xml:space="preserve"> inform</w:t>
      </w:r>
      <w:r w:rsidR="00252409" w:rsidRPr="003A0DCE">
        <w:rPr>
          <w:bCs/>
          <w:sz w:val="22"/>
          <w:szCs w:val="22"/>
        </w:rPr>
        <w:t>ed</w:t>
      </w:r>
      <w:r w:rsidRPr="003A0DCE">
        <w:rPr>
          <w:bCs/>
          <w:sz w:val="22"/>
          <w:szCs w:val="22"/>
        </w:rPr>
        <w:t xml:space="preserve"> lawyering and</w:t>
      </w:r>
      <w:r w:rsidR="00252409" w:rsidRPr="003A0DCE">
        <w:rPr>
          <w:bCs/>
          <w:sz w:val="22"/>
          <w:szCs w:val="22"/>
        </w:rPr>
        <w:t xml:space="preserve"> may transform</w:t>
      </w:r>
      <w:r w:rsidRPr="003A0DCE">
        <w:rPr>
          <w:bCs/>
          <w:sz w:val="22"/>
          <w:szCs w:val="22"/>
        </w:rPr>
        <w:t xml:space="preserve"> judging. </w:t>
      </w:r>
      <w:r w:rsidR="000F1671" w:rsidRPr="003A0DCE">
        <w:rPr>
          <w:bCs/>
          <w:sz w:val="22"/>
          <w:szCs w:val="22"/>
        </w:rPr>
        <w:t xml:space="preserve">We will address what it means to be a feminist lawyer </w:t>
      </w:r>
      <w:r w:rsidR="007208E5" w:rsidRPr="003A0DCE">
        <w:rPr>
          <w:bCs/>
          <w:sz w:val="22"/>
          <w:szCs w:val="22"/>
        </w:rPr>
        <w:t>or a judge</w:t>
      </w:r>
      <w:r w:rsidR="00F8221C" w:rsidRPr="003A0DCE">
        <w:rPr>
          <w:bCs/>
          <w:sz w:val="22"/>
          <w:szCs w:val="22"/>
        </w:rPr>
        <w:t xml:space="preserve"> and how they bring feminism to law.</w:t>
      </w:r>
      <w:r w:rsidR="007208E5" w:rsidRPr="003A0DCE">
        <w:rPr>
          <w:bCs/>
          <w:sz w:val="22"/>
          <w:szCs w:val="22"/>
        </w:rPr>
        <w:t xml:space="preserve"> </w:t>
      </w:r>
      <w:r w:rsidRPr="003A0DCE">
        <w:rPr>
          <w:bCs/>
          <w:sz w:val="22"/>
          <w:szCs w:val="22"/>
        </w:rPr>
        <w:t xml:space="preserve">While feminists working with law have often grappled with the problem of bridging theory and practice, because of the inevitable tension that legal processes generate for </w:t>
      </w:r>
      <w:r w:rsidRPr="003A0DCE">
        <w:rPr>
          <w:bCs/>
          <w:sz w:val="22"/>
          <w:szCs w:val="22"/>
        </w:rPr>
        <w:lastRenderedPageBreak/>
        <w:t xml:space="preserve">women in law, there have been attempts at integrating feminism with lawyering in a bid to ‘inform feminism and transform lawyering’ (Naomi Cahn). </w:t>
      </w:r>
      <w:r w:rsidR="00853B72" w:rsidRPr="003A0DCE">
        <w:rPr>
          <w:bCs/>
          <w:sz w:val="22"/>
          <w:szCs w:val="22"/>
        </w:rPr>
        <w:t>This week’</w:t>
      </w:r>
      <w:r w:rsidR="00E3163E" w:rsidRPr="003A0DCE">
        <w:rPr>
          <w:bCs/>
          <w:sz w:val="22"/>
          <w:szCs w:val="22"/>
        </w:rPr>
        <w:t>s readings will interrogate this</w:t>
      </w:r>
      <w:r w:rsidR="00853B72" w:rsidRPr="003A0DCE">
        <w:rPr>
          <w:bCs/>
          <w:sz w:val="22"/>
          <w:szCs w:val="22"/>
        </w:rPr>
        <w:t xml:space="preserve"> complex relationship between</w:t>
      </w:r>
      <w:r w:rsidR="00E3163E" w:rsidRPr="003A0DCE">
        <w:rPr>
          <w:bCs/>
          <w:sz w:val="22"/>
          <w:szCs w:val="22"/>
        </w:rPr>
        <w:t xml:space="preserve"> feminist theory and practice by looking at some of the wa</w:t>
      </w:r>
      <w:r w:rsidR="007B6002" w:rsidRPr="003A0DCE">
        <w:rPr>
          <w:bCs/>
          <w:sz w:val="22"/>
          <w:szCs w:val="22"/>
        </w:rPr>
        <w:t>ys in which</w:t>
      </w:r>
      <w:r w:rsidR="009C3EBB" w:rsidRPr="003A0DCE">
        <w:rPr>
          <w:bCs/>
          <w:sz w:val="22"/>
          <w:szCs w:val="22"/>
        </w:rPr>
        <w:t xml:space="preserve"> feminist lawyering has been</w:t>
      </w:r>
      <w:r w:rsidR="000F141E" w:rsidRPr="003A0DCE">
        <w:rPr>
          <w:bCs/>
          <w:sz w:val="22"/>
          <w:szCs w:val="22"/>
        </w:rPr>
        <w:t xml:space="preserve"> used as a transformative tool. </w:t>
      </w:r>
      <w:r w:rsidR="00C24782" w:rsidRPr="003A0DCE">
        <w:rPr>
          <w:bCs/>
          <w:sz w:val="22"/>
          <w:szCs w:val="22"/>
        </w:rPr>
        <w:t xml:space="preserve">It is expected that participants engaging with the readings on feminist lawyering will be able to critically look at feminist judging in the subsequent weeks and explore the ways in which feminist judging is similar to, or different from, or can learn from feminist lawyering. </w:t>
      </w:r>
      <w:r w:rsidR="00E02D9D" w:rsidRPr="003A0DCE">
        <w:rPr>
          <w:bCs/>
          <w:sz w:val="22"/>
          <w:szCs w:val="22"/>
        </w:rPr>
        <w:t>Additionally, we shall have a feminist lawyer, as a guest speaker</w:t>
      </w:r>
      <w:r w:rsidR="00E92E30" w:rsidRPr="003A0DCE">
        <w:rPr>
          <w:bCs/>
          <w:sz w:val="22"/>
          <w:szCs w:val="22"/>
        </w:rPr>
        <w:t xml:space="preserve"> this week.</w:t>
      </w:r>
    </w:p>
    <w:p w14:paraId="531FE2D0" w14:textId="77C34F64" w:rsidR="0001082A" w:rsidRPr="003A0DCE" w:rsidRDefault="007B6002" w:rsidP="0001082A">
      <w:pPr>
        <w:jc w:val="both"/>
        <w:rPr>
          <w:bCs/>
          <w:sz w:val="22"/>
          <w:szCs w:val="22"/>
        </w:rPr>
      </w:pPr>
      <w:r w:rsidRPr="003A0DCE">
        <w:rPr>
          <w:bCs/>
          <w:sz w:val="22"/>
          <w:szCs w:val="22"/>
        </w:rPr>
        <w:t xml:space="preserve"> </w:t>
      </w:r>
      <w:r w:rsidR="00E3163E" w:rsidRPr="003A0DCE">
        <w:rPr>
          <w:bCs/>
          <w:sz w:val="22"/>
          <w:szCs w:val="22"/>
        </w:rPr>
        <w:t xml:space="preserve"> </w:t>
      </w:r>
      <w:r w:rsidR="00853B72" w:rsidRPr="003A0DCE">
        <w:rPr>
          <w:bCs/>
          <w:sz w:val="22"/>
          <w:szCs w:val="22"/>
        </w:rPr>
        <w:t xml:space="preserve"> </w:t>
      </w:r>
    </w:p>
    <w:p w14:paraId="53B7D1FD" w14:textId="77777777" w:rsidR="00596DED" w:rsidRPr="003A0DCE" w:rsidRDefault="00596DED" w:rsidP="009C3EBB">
      <w:pPr>
        <w:jc w:val="both"/>
        <w:rPr>
          <w:b/>
          <w:sz w:val="22"/>
          <w:szCs w:val="22"/>
        </w:rPr>
      </w:pPr>
    </w:p>
    <w:p w14:paraId="34D8B33E" w14:textId="77777777" w:rsidR="009C3EBB" w:rsidRPr="003A0DCE" w:rsidRDefault="009C3EBB" w:rsidP="009C3EBB">
      <w:pPr>
        <w:jc w:val="both"/>
        <w:rPr>
          <w:b/>
          <w:sz w:val="22"/>
          <w:szCs w:val="22"/>
        </w:rPr>
      </w:pPr>
      <w:r w:rsidRPr="003A0DCE">
        <w:rPr>
          <w:b/>
          <w:sz w:val="22"/>
          <w:szCs w:val="22"/>
        </w:rPr>
        <w:t xml:space="preserve">Reading Materials: </w:t>
      </w:r>
    </w:p>
    <w:p w14:paraId="78612F7B" w14:textId="77777777" w:rsidR="009C3EBB" w:rsidRPr="003A0DCE" w:rsidRDefault="009C3EBB" w:rsidP="009C3EBB">
      <w:pPr>
        <w:rPr>
          <w:b/>
          <w:bCs/>
          <w:sz w:val="22"/>
          <w:szCs w:val="22"/>
        </w:rPr>
      </w:pPr>
    </w:p>
    <w:p w14:paraId="43677958" w14:textId="77777777" w:rsidR="009C3EBB" w:rsidRPr="003A0DCE" w:rsidRDefault="009C3EBB" w:rsidP="009C3EBB">
      <w:pPr>
        <w:jc w:val="both"/>
        <w:rPr>
          <w:b/>
          <w:i/>
          <w:sz w:val="22"/>
          <w:szCs w:val="22"/>
        </w:rPr>
      </w:pPr>
      <w:r w:rsidRPr="003A0DCE">
        <w:rPr>
          <w:b/>
          <w:i/>
          <w:sz w:val="22"/>
          <w:szCs w:val="22"/>
        </w:rPr>
        <w:t>Core Readings</w:t>
      </w:r>
    </w:p>
    <w:p w14:paraId="6902D770" w14:textId="77777777" w:rsidR="009C3EBB" w:rsidRPr="003A0DCE" w:rsidRDefault="009C3EBB" w:rsidP="009C3EBB">
      <w:pPr>
        <w:jc w:val="both"/>
        <w:rPr>
          <w:b/>
          <w:sz w:val="22"/>
          <w:szCs w:val="22"/>
        </w:rPr>
      </w:pPr>
    </w:p>
    <w:p w14:paraId="2D45728B" w14:textId="77777777" w:rsidR="004969AC" w:rsidRPr="003A0DCE" w:rsidRDefault="004969AC" w:rsidP="004969AC">
      <w:pPr>
        <w:pStyle w:val="ListParagraph"/>
        <w:numPr>
          <w:ilvl w:val="0"/>
          <w:numId w:val="24"/>
        </w:numPr>
        <w:rPr>
          <w:rFonts w:eastAsia="Times New Roman"/>
          <w:sz w:val="22"/>
          <w:szCs w:val="22"/>
        </w:rPr>
      </w:pPr>
      <w:r w:rsidRPr="003A0DCE">
        <w:rPr>
          <w:rFonts w:eastAsia="Times New Roman"/>
          <w:color w:val="222222"/>
          <w:sz w:val="22"/>
          <w:szCs w:val="22"/>
          <w:shd w:val="clear" w:color="auto" w:fill="FFFFFF"/>
        </w:rPr>
        <w:t>Cahn, Naomi R. "Defining Feminist Litigation."</w:t>
      </w:r>
      <w:r w:rsidRPr="003A0DCE">
        <w:rPr>
          <w:rStyle w:val="apple-converted-space"/>
          <w:rFonts w:eastAsia="Times New Roman"/>
          <w:color w:val="222222"/>
          <w:sz w:val="22"/>
          <w:szCs w:val="22"/>
          <w:shd w:val="clear" w:color="auto" w:fill="FFFFFF"/>
        </w:rPr>
        <w:t> </w:t>
      </w:r>
      <w:proofErr w:type="spellStart"/>
      <w:r w:rsidRPr="003A0DCE">
        <w:rPr>
          <w:rFonts w:eastAsia="Times New Roman"/>
          <w:i/>
          <w:iCs/>
          <w:color w:val="222222"/>
          <w:sz w:val="22"/>
          <w:szCs w:val="22"/>
          <w:shd w:val="clear" w:color="auto" w:fill="FFFFFF"/>
        </w:rPr>
        <w:t>Harv</w:t>
      </w:r>
      <w:proofErr w:type="spellEnd"/>
      <w:r w:rsidRPr="003A0DCE">
        <w:rPr>
          <w:rFonts w:eastAsia="Times New Roman"/>
          <w:i/>
          <w:iCs/>
          <w:color w:val="222222"/>
          <w:sz w:val="22"/>
          <w:szCs w:val="22"/>
          <w:shd w:val="clear" w:color="auto" w:fill="FFFFFF"/>
        </w:rPr>
        <w:t>. Women's LJ</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14 (1991): 1.</w:t>
      </w:r>
    </w:p>
    <w:p w14:paraId="0EE40097" w14:textId="77777777" w:rsidR="004969AC" w:rsidRPr="003A0DCE" w:rsidRDefault="004969AC" w:rsidP="004969AC">
      <w:pPr>
        <w:pStyle w:val="ListParagraph"/>
        <w:numPr>
          <w:ilvl w:val="0"/>
          <w:numId w:val="24"/>
        </w:numPr>
        <w:rPr>
          <w:rFonts w:eastAsia="Times New Roman"/>
          <w:sz w:val="22"/>
          <w:szCs w:val="22"/>
        </w:rPr>
      </w:pPr>
      <w:r w:rsidRPr="003A0DCE">
        <w:rPr>
          <w:rFonts w:eastAsia="Times New Roman"/>
          <w:color w:val="222222"/>
          <w:sz w:val="22"/>
          <w:szCs w:val="22"/>
          <w:shd w:val="clear" w:color="auto" w:fill="FFFFFF"/>
        </w:rPr>
        <w:t>Abrams, Kathryn. "Feminist lawyering and legal method."</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Law &amp; Social Inquiry</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16.2 (1991): 373-404.</w:t>
      </w:r>
    </w:p>
    <w:p w14:paraId="7C745C81" w14:textId="221AE14A" w:rsidR="00581DE1" w:rsidRPr="003A0DCE" w:rsidRDefault="00581DE1" w:rsidP="00581DE1">
      <w:pPr>
        <w:pStyle w:val="ListParagraph"/>
        <w:numPr>
          <w:ilvl w:val="0"/>
          <w:numId w:val="24"/>
        </w:numPr>
        <w:rPr>
          <w:rFonts w:eastAsia="Times New Roman"/>
          <w:sz w:val="22"/>
          <w:szCs w:val="22"/>
        </w:rPr>
      </w:pPr>
      <w:r w:rsidRPr="003A0DCE">
        <w:rPr>
          <w:rFonts w:eastAsia="Times New Roman"/>
          <w:color w:val="222222"/>
          <w:sz w:val="22"/>
          <w:szCs w:val="22"/>
          <w:shd w:val="clear" w:color="auto" w:fill="FFFFFF"/>
        </w:rPr>
        <w:t>Bartlett, Katharine T. "Feminist legal methods."</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Harvard Law Review</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(1990): 829-888.</w:t>
      </w:r>
    </w:p>
    <w:p w14:paraId="0BF4946E" w14:textId="40BC6347" w:rsidR="00C24782" w:rsidRPr="003A0DCE" w:rsidRDefault="00C24782" w:rsidP="003C5F1A">
      <w:pPr>
        <w:pStyle w:val="ListParagraph"/>
        <w:ind w:left="1080"/>
        <w:jc w:val="both"/>
        <w:rPr>
          <w:sz w:val="22"/>
          <w:szCs w:val="22"/>
        </w:rPr>
      </w:pPr>
    </w:p>
    <w:p w14:paraId="2D0FCFCF" w14:textId="52A41629" w:rsidR="009C3EBB" w:rsidRPr="003A0DCE" w:rsidRDefault="009C3EBB" w:rsidP="009C3EBB">
      <w:pPr>
        <w:jc w:val="both"/>
        <w:rPr>
          <w:b/>
          <w:i/>
          <w:sz w:val="22"/>
          <w:szCs w:val="22"/>
        </w:rPr>
      </w:pPr>
      <w:r w:rsidRPr="003A0DCE">
        <w:rPr>
          <w:b/>
          <w:i/>
          <w:sz w:val="22"/>
          <w:szCs w:val="22"/>
        </w:rPr>
        <w:t>Additional Readings</w:t>
      </w:r>
    </w:p>
    <w:p w14:paraId="11846774" w14:textId="77777777" w:rsidR="00603363" w:rsidRPr="003A0DCE" w:rsidRDefault="00603363" w:rsidP="009C3EBB">
      <w:pPr>
        <w:jc w:val="both"/>
        <w:rPr>
          <w:b/>
          <w:i/>
          <w:sz w:val="22"/>
          <w:szCs w:val="22"/>
        </w:rPr>
      </w:pPr>
    </w:p>
    <w:p w14:paraId="0C2C6AA1" w14:textId="77777777" w:rsidR="004969AC" w:rsidRPr="003A0DCE" w:rsidRDefault="004969AC" w:rsidP="004969AC">
      <w:pPr>
        <w:pStyle w:val="ListParagraph"/>
        <w:numPr>
          <w:ilvl w:val="0"/>
          <w:numId w:val="25"/>
        </w:numPr>
        <w:rPr>
          <w:rFonts w:eastAsia="Times New Roman"/>
          <w:sz w:val="22"/>
          <w:szCs w:val="22"/>
        </w:rPr>
      </w:pPr>
      <w:r w:rsidRPr="003A0DCE">
        <w:rPr>
          <w:rFonts w:eastAsia="Times New Roman"/>
          <w:color w:val="222222"/>
          <w:sz w:val="22"/>
          <w:szCs w:val="22"/>
          <w:shd w:val="clear" w:color="auto" w:fill="FFFFFF"/>
        </w:rPr>
        <w:t>Cahn, Naomi R. "Styles of lawyering."</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Hastings LJ</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43 (1991): 1039.</w:t>
      </w:r>
    </w:p>
    <w:p w14:paraId="58E7D92E" w14:textId="77777777" w:rsidR="004969AC" w:rsidRPr="003A0DCE" w:rsidRDefault="004969AC" w:rsidP="004969AC">
      <w:pPr>
        <w:pStyle w:val="ListParagraph"/>
        <w:numPr>
          <w:ilvl w:val="0"/>
          <w:numId w:val="25"/>
        </w:numPr>
        <w:rPr>
          <w:rFonts w:eastAsia="Times New Roman"/>
          <w:sz w:val="22"/>
          <w:szCs w:val="22"/>
        </w:rPr>
      </w:pPr>
      <w:proofErr w:type="spellStart"/>
      <w:r w:rsidRPr="003A0DCE">
        <w:rPr>
          <w:rFonts w:eastAsia="Times New Roman"/>
          <w:color w:val="222222"/>
          <w:sz w:val="22"/>
          <w:szCs w:val="22"/>
          <w:shd w:val="clear" w:color="auto" w:fill="FFFFFF"/>
        </w:rPr>
        <w:t>Shalleck</w:t>
      </w:r>
      <w:proofErr w:type="spellEnd"/>
      <w:r w:rsidRPr="003A0DCE">
        <w:rPr>
          <w:rFonts w:eastAsia="Times New Roman"/>
          <w:color w:val="222222"/>
          <w:sz w:val="22"/>
          <w:szCs w:val="22"/>
          <w:shd w:val="clear" w:color="auto" w:fill="FFFFFF"/>
        </w:rPr>
        <w:t>, Ann. "The Feminist Transformation of Lawyering: A Response to Naomi Cahn."</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Hastings LJ</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43 (1991): 1071.</w:t>
      </w:r>
    </w:p>
    <w:p w14:paraId="2A2A53AC" w14:textId="6DEB946F" w:rsidR="009C3EBB" w:rsidRPr="003A0DCE" w:rsidRDefault="009C3EBB" w:rsidP="003C5F1A">
      <w:pPr>
        <w:pStyle w:val="ListParagraph"/>
        <w:jc w:val="both"/>
        <w:rPr>
          <w:bCs/>
          <w:sz w:val="22"/>
          <w:szCs w:val="22"/>
        </w:rPr>
      </w:pPr>
    </w:p>
    <w:p w14:paraId="38096C16" w14:textId="77777777" w:rsidR="00D52EA7" w:rsidRPr="003A0DCE" w:rsidRDefault="00D52EA7" w:rsidP="003C5F1A">
      <w:pPr>
        <w:pStyle w:val="ListParagraph"/>
        <w:jc w:val="both"/>
        <w:rPr>
          <w:bCs/>
          <w:sz w:val="22"/>
          <w:szCs w:val="22"/>
        </w:rPr>
      </w:pPr>
    </w:p>
    <w:p w14:paraId="3B175ECA" w14:textId="374D807D" w:rsidR="00D52EA7" w:rsidRPr="003A0DCE" w:rsidRDefault="00D52EA7" w:rsidP="00D52EA7">
      <w:pPr>
        <w:jc w:val="both"/>
        <w:rPr>
          <w:b/>
          <w:sz w:val="22"/>
          <w:szCs w:val="22"/>
        </w:rPr>
      </w:pPr>
      <w:r w:rsidRPr="003A0DCE">
        <w:rPr>
          <w:b/>
          <w:sz w:val="22"/>
          <w:szCs w:val="22"/>
        </w:rPr>
        <w:t>Week 4</w:t>
      </w:r>
      <w:r w:rsidR="00EE3960" w:rsidRPr="003A0DCE">
        <w:rPr>
          <w:b/>
          <w:sz w:val="22"/>
          <w:szCs w:val="22"/>
        </w:rPr>
        <w:t xml:space="preserve"> and Week 5.</w:t>
      </w:r>
    </w:p>
    <w:p w14:paraId="0A9C2F7F" w14:textId="77777777" w:rsidR="00D52EA7" w:rsidRPr="003A0DCE" w:rsidRDefault="00D52EA7" w:rsidP="00D52EA7">
      <w:pPr>
        <w:jc w:val="both"/>
        <w:rPr>
          <w:b/>
          <w:sz w:val="22"/>
          <w:szCs w:val="22"/>
        </w:rPr>
      </w:pPr>
    </w:p>
    <w:p w14:paraId="24D6D2E3" w14:textId="27DC8E75" w:rsidR="00D52EA7" w:rsidRPr="003A0DCE" w:rsidRDefault="00D52EA7" w:rsidP="00D52EA7">
      <w:pPr>
        <w:rPr>
          <w:b/>
          <w:bCs/>
          <w:i/>
          <w:sz w:val="22"/>
          <w:szCs w:val="22"/>
        </w:rPr>
      </w:pPr>
      <w:r w:rsidRPr="003A0DCE">
        <w:rPr>
          <w:b/>
          <w:bCs/>
          <w:i/>
          <w:sz w:val="22"/>
          <w:szCs w:val="22"/>
        </w:rPr>
        <w:t>Feminist Theory in Practice: Feminist Judging</w:t>
      </w:r>
    </w:p>
    <w:p w14:paraId="60650755" w14:textId="77777777" w:rsidR="00D52EA7" w:rsidRPr="003A0DCE" w:rsidRDefault="00D52EA7" w:rsidP="00D52EA7">
      <w:pPr>
        <w:rPr>
          <w:b/>
          <w:bCs/>
          <w:sz w:val="22"/>
          <w:szCs w:val="22"/>
        </w:rPr>
      </w:pPr>
    </w:p>
    <w:p w14:paraId="0A01C188" w14:textId="695C37C8" w:rsidR="00D52EA7" w:rsidRPr="003A0DCE" w:rsidRDefault="006E5029" w:rsidP="006E5029">
      <w:pPr>
        <w:jc w:val="both"/>
        <w:rPr>
          <w:bCs/>
          <w:sz w:val="22"/>
          <w:szCs w:val="22"/>
        </w:rPr>
      </w:pPr>
      <w:r w:rsidRPr="003A0DCE">
        <w:rPr>
          <w:bCs/>
          <w:sz w:val="22"/>
          <w:szCs w:val="22"/>
        </w:rPr>
        <w:t xml:space="preserve">This week’s readings will focus on three questions—who is a feminist judge, what is a feminist approach to judging and what are the constraints of feminist judging in the institutional framework of traditional judging? In trying to engage with these questions, the readings </w:t>
      </w:r>
      <w:r w:rsidR="00CA65E6" w:rsidRPr="003A0DCE">
        <w:rPr>
          <w:bCs/>
          <w:sz w:val="22"/>
          <w:szCs w:val="22"/>
        </w:rPr>
        <w:t xml:space="preserve">will first scrutinize how </w:t>
      </w:r>
      <w:r w:rsidR="001D66B3" w:rsidRPr="003A0DCE">
        <w:rPr>
          <w:bCs/>
          <w:sz w:val="22"/>
          <w:szCs w:val="22"/>
        </w:rPr>
        <w:t>feminist judging departs from traditional judging</w:t>
      </w:r>
      <w:r w:rsidR="00101492" w:rsidRPr="003A0DCE">
        <w:rPr>
          <w:bCs/>
          <w:sz w:val="22"/>
          <w:szCs w:val="22"/>
        </w:rPr>
        <w:t xml:space="preserve">, and then interrogate the role the feminist judge plays in bringing feminism to law, and the challenges she encounters when she does so. </w:t>
      </w:r>
    </w:p>
    <w:p w14:paraId="489A7A8C" w14:textId="77777777" w:rsidR="00101492" w:rsidRPr="003A0DCE" w:rsidRDefault="00101492" w:rsidP="006E5029">
      <w:pPr>
        <w:jc w:val="both"/>
        <w:rPr>
          <w:bCs/>
          <w:sz w:val="22"/>
          <w:szCs w:val="22"/>
        </w:rPr>
      </w:pPr>
    </w:p>
    <w:p w14:paraId="692A299A" w14:textId="77777777" w:rsidR="00CB7125" w:rsidRPr="003A0DCE" w:rsidRDefault="00CB7125" w:rsidP="00CB7125">
      <w:pPr>
        <w:jc w:val="both"/>
        <w:rPr>
          <w:b/>
          <w:sz w:val="22"/>
          <w:szCs w:val="22"/>
        </w:rPr>
      </w:pPr>
      <w:r w:rsidRPr="003A0DCE">
        <w:rPr>
          <w:b/>
          <w:sz w:val="22"/>
          <w:szCs w:val="22"/>
        </w:rPr>
        <w:t xml:space="preserve">Reading Materials: </w:t>
      </w:r>
    </w:p>
    <w:p w14:paraId="118ADD81" w14:textId="77777777" w:rsidR="00CB7125" w:rsidRPr="003A0DCE" w:rsidRDefault="00CB7125" w:rsidP="00CB7125">
      <w:pPr>
        <w:rPr>
          <w:b/>
          <w:bCs/>
          <w:sz w:val="22"/>
          <w:szCs w:val="22"/>
        </w:rPr>
      </w:pPr>
    </w:p>
    <w:p w14:paraId="176053AA" w14:textId="77777777" w:rsidR="00CB7125" w:rsidRPr="003A0DCE" w:rsidRDefault="00CB7125" w:rsidP="00CB7125">
      <w:pPr>
        <w:jc w:val="both"/>
        <w:rPr>
          <w:b/>
          <w:i/>
          <w:sz w:val="22"/>
          <w:szCs w:val="22"/>
        </w:rPr>
      </w:pPr>
      <w:r w:rsidRPr="003A0DCE">
        <w:rPr>
          <w:b/>
          <w:i/>
          <w:sz w:val="22"/>
          <w:szCs w:val="22"/>
        </w:rPr>
        <w:t>Core Readings</w:t>
      </w:r>
    </w:p>
    <w:p w14:paraId="0094D7DF" w14:textId="77777777" w:rsidR="00CB7125" w:rsidRPr="003A0DCE" w:rsidRDefault="00CB7125" w:rsidP="006E5029">
      <w:pPr>
        <w:jc w:val="both"/>
        <w:rPr>
          <w:bCs/>
          <w:sz w:val="22"/>
          <w:szCs w:val="22"/>
        </w:rPr>
      </w:pPr>
    </w:p>
    <w:p w14:paraId="3F1B30D1" w14:textId="77777777" w:rsidR="002A7D1B" w:rsidRPr="003A0DCE" w:rsidRDefault="002A7D1B" w:rsidP="002A7D1B">
      <w:pPr>
        <w:pStyle w:val="ListParagraph"/>
        <w:numPr>
          <w:ilvl w:val="0"/>
          <w:numId w:val="27"/>
        </w:numPr>
        <w:rPr>
          <w:rFonts w:eastAsia="Times New Roman"/>
          <w:sz w:val="22"/>
          <w:szCs w:val="22"/>
        </w:rPr>
      </w:pPr>
      <w:r w:rsidRPr="003A0DCE">
        <w:rPr>
          <w:rFonts w:eastAsia="Times New Roman"/>
          <w:color w:val="222222"/>
          <w:sz w:val="22"/>
          <w:szCs w:val="22"/>
          <w:shd w:val="clear" w:color="auto" w:fill="FFFFFF"/>
        </w:rPr>
        <w:t xml:space="preserve">Hunter, Rosemary. "Can feminist judges make a </w:t>
      </w:r>
      <w:proofErr w:type="gramStart"/>
      <w:r w:rsidRPr="003A0DCE">
        <w:rPr>
          <w:rFonts w:eastAsia="Times New Roman"/>
          <w:color w:val="222222"/>
          <w:sz w:val="22"/>
          <w:szCs w:val="22"/>
          <w:shd w:val="clear" w:color="auto" w:fill="FFFFFF"/>
        </w:rPr>
        <w:t>difference?.</w:t>
      </w:r>
      <w:proofErr w:type="gramEnd"/>
      <w:r w:rsidRPr="003A0DCE">
        <w:rPr>
          <w:rFonts w:eastAsia="Times New Roman"/>
          <w:color w:val="222222"/>
          <w:sz w:val="22"/>
          <w:szCs w:val="22"/>
          <w:shd w:val="clear" w:color="auto" w:fill="FFFFFF"/>
        </w:rPr>
        <w:t>"</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International Journal of the Legal Profession</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15.1-2 (2008): 7-36.</w:t>
      </w:r>
    </w:p>
    <w:p w14:paraId="25B57E9A" w14:textId="77777777" w:rsidR="00E94F75" w:rsidRPr="003A0DCE" w:rsidRDefault="00E94F75" w:rsidP="00E94F75">
      <w:pPr>
        <w:pStyle w:val="ListParagraph"/>
        <w:numPr>
          <w:ilvl w:val="0"/>
          <w:numId w:val="27"/>
        </w:numPr>
        <w:rPr>
          <w:rFonts w:eastAsia="Times New Roman"/>
          <w:sz w:val="22"/>
          <w:szCs w:val="22"/>
        </w:rPr>
      </w:pPr>
      <w:proofErr w:type="spellStart"/>
      <w:r w:rsidRPr="003A0DCE">
        <w:rPr>
          <w:rFonts w:eastAsia="Times New Roman"/>
          <w:color w:val="222222"/>
          <w:sz w:val="22"/>
          <w:szCs w:val="22"/>
          <w:shd w:val="clear" w:color="auto" w:fill="FFFFFF"/>
        </w:rPr>
        <w:t>Feenan</w:t>
      </w:r>
      <w:proofErr w:type="spellEnd"/>
      <w:r w:rsidRPr="003A0DCE">
        <w:rPr>
          <w:rFonts w:eastAsia="Times New Roman"/>
          <w:color w:val="222222"/>
          <w:sz w:val="22"/>
          <w:szCs w:val="22"/>
          <w:shd w:val="clear" w:color="auto" w:fill="FFFFFF"/>
        </w:rPr>
        <w:t>, Dermot. "Editorial introduction: Women and judging."</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Feminist Legal Studies</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17.1 (2009): 1-9.</w:t>
      </w:r>
    </w:p>
    <w:p w14:paraId="14353139" w14:textId="77777777" w:rsidR="00E02D9D" w:rsidRPr="003A0DCE" w:rsidRDefault="00E02D9D" w:rsidP="00E02D9D">
      <w:pPr>
        <w:pStyle w:val="ListParagraph"/>
        <w:numPr>
          <w:ilvl w:val="0"/>
          <w:numId w:val="27"/>
        </w:numPr>
        <w:rPr>
          <w:rFonts w:eastAsia="Times New Roman"/>
          <w:sz w:val="22"/>
          <w:szCs w:val="22"/>
        </w:rPr>
      </w:pPr>
      <w:r w:rsidRPr="003A0DCE">
        <w:rPr>
          <w:rFonts w:eastAsia="Times New Roman"/>
          <w:color w:val="222222"/>
          <w:sz w:val="22"/>
          <w:szCs w:val="22"/>
          <w:shd w:val="clear" w:color="auto" w:fill="FFFFFF"/>
        </w:rPr>
        <w:t>Davies, Margaret. "Feminism and the Idea of Law."</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feminists@ law</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1.1 (2011).</w:t>
      </w:r>
    </w:p>
    <w:p w14:paraId="5462A3F7" w14:textId="77777777" w:rsidR="00941659" w:rsidRPr="003A0DCE" w:rsidRDefault="00941659" w:rsidP="00941659">
      <w:pPr>
        <w:pStyle w:val="ListParagraph"/>
        <w:numPr>
          <w:ilvl w:val="0"/>
          <w:numId w:val="27"/>
        </w:numPr>
        <w:rPr>
          <w:rFonts w:eastAsia="Times New Roman"/>
          <w:sz w:val="22"/>
          <w:szCs w:val="22"/>
        </w:rPr>
      </w:pPr>
      <w:proofErr w:type="spellStart"/>
      <w:r w:rsidRPr="003A0DCE">
        <w:rPr>
          <w:rFonts w:eastAsia="Times New Roman"/>
          <w:color w:val="222222"/>
          <w:sz w:val="22"/>
          <w:szCs w:val="22"/>
          <w:shd w:val="clear" w:color="auto" w:fill="FFFFFF"/>
        </w:rPr>
        <w:t>Zerilli</w:t>
      </w:r>
      <w:proofErr w:type="spellEnd"/>
      <w:r w:rsidRPr="003A0DCE">
        <w:rPr>
          <w:rFonts w:eastAsia="Times New Roman"/>
          <w:color w:val="222222"/>
          <w:sz w:val="22"/>
          <w:szCs w:val="22"/>
          <w:shd w:val="clear" w:color="auto" w:fill="FFFFFF"/>
        </w:rPr>
        <w:t>, Linda MG. "Toward a feminist theory of judgment."</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Signs: Journal of Women in Culture and Society</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34.2 (2009): 295-317.</w:t>
      </w:r>
    </w:p>
    <w:p w14:paraId="5FD0CDA5" w14:textId="77777777" w:rsidR="00EE3960" w:rsidRPr="003A0DCE" w:rsidRDefault="00EE3960" w:rsidP="00EE3960">
      <w:pPr>
        <w:pStyle w:val="ListParagraph"/>
        <w:numPr>
          <w:ilvl w:val="0"/>
          <w:numId w:val="27"/>
        </w:numPr>
        <w:jc w:val="both"/>
        <w:rPr>
          <w:bCs/>
          <w:sz w:val="22"/>
          <w:szCs w:val="22"/>
        </w:rPr>
      </w:pPr>
      <w:r w:rsidRPr="003A0DCE">
        <w:rPr>
          <w:bCs/>
          <w:sz w:val="22"/>
          <w:szCs w:val="22"/>
        </w:rPr>
        <w:t xml:space="preserve">Rush, Sharon E., Feminist Judging: An Introductory Essay (1993). Southern California Review of Law and Women's Studies, Vol. 2, No. 2, 1993. Available at SSRN: </w:t>
      </w:r>
      <w:hyperlink r:id="rId15" w:history="1">
        <w:r w:rsidRPr="003A0DCE">
          <w:rPr>
            <w:rStyle w:val="Hyperlink"/>
            <w:bCs/>
            <w:sz w:val="22"/>
            <w:szCs w:val="22"/>
          </w:rPr>
          <w:t>https://ssrn.com/abstract=2574280</w:t>
        </w:r>
      </w:hyperlink>
    </w:p>
    <w:p w14:paraId="2B6D7AB3" w14:textId="2CB38D97" w:rsidR="00CB7125" w:rsidRPr="003A0DCE" w:rsidRDefault="00EE3960" w:rsidP="003B5D6D">
      <w:pPr>
        <w:pStyle w:val="ListParagraph"/>
        <w:numPr>
          <w:ilvl w:val="0"/>
          <w:numId w:val="27"/>
        </w:numPr>
        <w:rPr>
          <w:rFonts w:eastAsia="Times New Roman"/>
          <w:sz w:val="22"/>
          <w:szCs w:val="22"/>
        </w:rPr>
      </w:pPr>
      <w:proofErr w:type="spellStart"/>
      <w:r w:rsidRPr="003A0DCE">
        <w:rPr>
          <w:rFonts w:eastAsia="Times New Roman"/>
          <w:color w:val="222222"/>
          <w:sz w:val="22"/>
          <w:szCs w:val="22"/>
          <w:shd w:val="clear" w:color="auto" w:fill="FFFFFF"/>
        </w:rPr>
        <w:t>Resnik</w:t>
      </w:r>
      <w:proofErr w:type="spellEnd"/>
      <w:r w:rsidRPr="003A0DCE">
        <w:rPr>
          <w:rFonts w:eastAsia="Times New Roman"/>
          <w:color w:val="222222"/>
          <w:sz w:val="22"/>
          <w:szCs w:val="22"/>
          <w:shd w:val="clear" w:color="auto" w:fill="FFFFFF"/>
        </w:rPr>
        <w:t>, Judith. "Feminism and the Language of Judging."</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Ariz. St. LJ</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22 (1990): 31.</w:t>
      </w:r>
    </w:p>
    <w:p w14:paraId="5C845E4F" w14:textId="77777777" w:rsidR="00D52EA7" w:rsidRPr="003A0DCE" w:rsidRDefault="00D52EA7" w:rsidP="00D52EA7">
      <w:pPr>
        <w:jc w:val="both"/>
        <w:rPr>
          <w:bCs/>
          <w:sz w:val="22"/>
          <w:szCs w:val="22"/>
        </w:rPr>
      </w:pPr>
    </w:p>
    <w:p w14:paraId="1F52FA2C" w14:textId="77777777" w:rsidR="0062535A" w:rsidRPr="003A0DCE" w:rsidRDefault="0062535A" w:rsidP="0062535A">
      <w:pPr>
        <w:jc w:val="both"/>
        <w:rPr>
          <w:b/>
          <w:i/>
          <w:sz w:val="22"/>
          <w:szCs w:val="22"/>
        </w:rPr>
      </w:pPr>
      <w:r w:rsidRPr="003A0DCE">
        <w:rPr>
          <w:b/>
          <w:i/>
          <w:sz w:val="22"/>
          <w:szCs w:val="22"/>
        </w:rPr>
        <w:lastRenderedPageBreak/>
        <w:t>Additional Readings</w:t>
      </w:r>
    </w:p>
    <w:p w14:paraId="129D2B7E" w14:textId="77777777" w:rsidR="00941659" w:rsidRPr="003A0DCE" w:rsidRDefault="00941659" w:rsidP="0062535A">
      <w:pPr>
        <w:jc w:val="both"/>
        <w:rPr>
          <w:b/>
          <w:i/>
          <w:sz w:val="22"/>
          <w:szCs w:val="22"/>
        </w:rPr>
      </w:pPr>
    </w:p>
    <w:p w14:paraId="4A8AE602" w14:textId="77777777" w:rsidR="00941659" w:rsidRPr="003A0DCE" w:rsidRDefault="00941659" w:rsidP="00941659">
      <w:pPr>
        <w:pStyle w:val="ListParagraph"/>
        <w:rPr>
          <w:rFonts w:eastAsia="Times New Roman"/>
          <w:sz w:val="22"/>
          <w:szCs w:val="22"/>
        </w:rPr>
      </w:pPr>
    </w:p>
    <w:p w14:paraId="5A906D39" w14:textId="77777777" w:rsidR="0062535A" w:rsidRPr="003A0DCE" w:rsidRDefault="0062535A" w:rsidP="0062535A">
      <w:pPr>
        <w:pStyle w:val="ListParagraph"/>
        <w:numPr>
          <w:ilvl w:val="0"/>
          <w:numId w:val="28"/>
        </w:numPr>
        <w:rPr>
          <w:rFonts w:eastAsia="Times New Roman"/>
          <w:sz w:val="22"/>
          <w:szCs w:val="22"/>
        </w:rPr>
      </w:pPr>
      <w:proofErr w:type="spellStart"/>
      <w:r w:rsidRPr="003A0DCE">
        <w:rPr>
          <w:rFonts w:eastAsia="Times New Roman"/>
          <w:color w:val="222222"/>
          <w:sz w:val="22"/>
          <w:szCs w:val="22"/>
          <w:shd w:val="clear" w:color="auto" w:fill="FFFFFF"/>
        </w:rPr>
        <w:t>Solimine</w:t>
      </w:r>
      <w:proofErr w:type="spellEnd"/>
      <w:r w:rsidRPr="003A0DCE">
        <w:rPr>
          <w:rFonts w:eastAsia="Times New Roman"/>
          <w:color w:val="222222"/>
          <w:sz w:val="22"/>
          <w:szCs w:val="22"/>
          <w:shd w:val="clear" w:color="auto" w:fill="FFFFFF"/>
        </w:rPr>
        <w:t>, Michael E., and Susan E. Wheatley. "Rethinking feminist judging."</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Ind. LJ</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70 (1994): 891.</w:t>
      </w:r>
    </w:p>
    <w:p w14:paraId="6F3A6A82" w14:textId="77777777" w:rsidR="00985F1C" w:rsidRPr="003A0DCE" w:rsidRDefault="00985F1C" w:rsidP="00985F1C">
      <w:pPr>
        <w:pStyle w:val="ListParagraph"/>
        <w:numPr>
          <w:ilvl w:val="0"/>
          <w:numId w:val="28"/>
        </w:numPr>
        <w:rPr>
          <w:rFonts w:eastAsia="Times New Roman"/>
          <w:sz w:val="22"/>
          <w:szCs w:val="22"/>
        </w:rPr>
      </w:pPr>
      <w:r w:rsidRPr="003A0DCE">
        <w:rPr>
          <w:rFonts w:eastAsia="Times New Roman"/>
          <w:color w:val="222222"/>
          <w:sz w:val="22"/>
          <w:szCs w:val="22"/>
          <w:shd w:val="clear" w:color="auto" w:fill="FFFFFF"/>
        </w:rPr>
        <w:t xml:space="preserve">Hunter, Rosemary. "The power of feminist </w:t>
      </w:r>
      <w:proofErr w:type="gramStart"/>
      <w:r w:rsidRPr="003A0DCE">
        <w:rPr>
          <w:rFonts w:eastAsia="Times New Roman"/>
          <w:color w:val="222222"/>
          <w:sz w:val="22"/>
          <w:szCs w:val="22"/>
          <w:shd w:val="clear" w:color="auto" w:fill="FFFFFF"/>
        </w:rPr>
        <w:t>judgments?.</w:t>
      </w:r>
      <w:proofErr w:type="gramEnd"/>
      <w:r w:rsidRPr="003A0DCE">
        <w:rPr>
          <w:rFonts w:eastAsia="Times New Roman"/>
          <w:color w:val="222222"/>
          <w:sz w:val="22"/>
          <w:szCs w:val="22"/>
          <w:shd w:val="clear" w:color="auto" w:fill="FFFFFF"/>
        </w:rPr>
        <w:t>"</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Feminist Legal Studies</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20.2 (2012): 135-148.</w:t>
      </w:r>
    </w:p>
    <w:p w14:paraId="07EEDCAE" w14:textId="77777777" w:rsidR="00985F1C" w:rsidRPr="003A0DCE" w:rsidRDefault="00985F1C" w:rsidP="00985F1C">
      <w:pPr>
        <w:pStyle w:val="ListParagraph"/>
        <w:rPr>
          <w:rFonts w:eastAsia="Times New Roman"/>
          <w:sz w:val="22"/>
          <w:szCs w:val="22"/>
        </w:rPr>
      </w:pPr>
    </w:p>
    <w:p w14:paraId="13DCF941" w14:textId="31AA0AA2" w:rsidR="0062535A" w:rsidRPr="003A0DCE" w:rsidRDefault="0062535A" w:rsidP="00E02D9D">
      <w:pPr>
        <w:pStyle w:val="ListParagraph"/>
        <w:jc w:val="both"/>
        <w:rPr>
          <w:bCs/>
          <w:sz w:val="22"/>
          <w:szCs w:val="22"/>
        </w:rPr>
      </w:pPr>
    </w:p>
    <w:p w14:paraId="248F8A3A" w14:textId="6F9F6B3D" w:rsidR="00E92E30" w:rsidRPr="003A0DCE" w:rsidRDefault="00EF6A90" w:rsidP="00E92E30">
      <w:pPr>
        <w:jc w:val="both"/>
        <w:rPr>
          <w:b/>
          <w:sz w:val="22"/>
          <w:szCs w:val="22"/>
        </w:rPr>
      </w:pPr>
      <w:r w:rsidRPr="003A0DCE">
        <w:rPr>
          <w:b/>
          <w:sz w:val="22"/>
          <w:szCs w:val="22"/>
        </w:rPr>
        <w:t>Week 6</w:t>
      </w:r>
      <w:r w:rsidR="00E92E30" w:rsidRPr="003A0DCE">
        <w:rPr>
          <w:b/>
          <w:sz w:val="22"/>
          <w:szCs w:val="22"/>
        </w:rPr>
        <w:t>.</w:t>
      </w:r>
    </w:p>
    <w:p w14:paraId="31B69695" w14:textId="77777777" w:rsidR="00E92E30" w:rsidRPr="003A0DCE" w:rsidRDefault="00E92E30" w:rsidP="00E92E30">
      <w:pPr>
        <w:jc w:val="both"/>
        <w:rPr>
          <w:b/>
          <w:sz w:val="22"/>
          <w:szCs w:val="22"/>
        </w:rPr>
      </w:pPr>
    </w:p>
    <w:p w14:paraId="392198EA" w14:textId="74F216A0" w:rsidR="00E92E30" w:rsidRPr="003A0DCE" w:rsidRDefault="00FA6F2F" w:rsidP="00E92E30">
      <w:pPr>
        <w:jc w:val="both"/>
        <w:rPr>
          <w:b/>
          <w:i/>
          <w:sz w:val="22"/>
          <w:szCs w:val="22"/>
        </w:rPr>
      </w:pPr>
      <w:r w:rsidRPr="003A0DCE">
        <w:rPr>
          <w:b/>
          <w:i/>
          <w:sz w:val="22"/>
          <w:szCs w:val="22"/>
        </w:rPr>
        <w:t>Postcards from around the world: Introducing the Feminist Judgment Project(s)</w:t>
      </w:r>
    </w:p>
    <w:p w14:paraId="50E82577" w14:textId="77777777" w:rsidR="00FA6F2F" w:rsidRPr="003A0DCE" w:rsidRDefault="00FA6F2F" w:rsidP="00E92E30">
      <w:pPr>
        <w:jc w:val="both"/>
        <w:rPr>
          <w:b/>
          <w:bCs/>
          <w:i/>
          <w:sz w:val="22"/>
          <w:szCs w:val="22"/>
        </w:rPr>
      </w:pPr>
    </w:p>
    <w:p w14:paraId="58F429D0" w14:textId="241A5480" w:rsidR="00E92E30" w:rsidRPr="003A0DCE" w:rsidRDefault="00E92E30" w:rsidP="00E92E30">
      <w:pPr>
        <w:jc w:val="both"/>
        <w:rPr>
          <w:bCs/>
          <w:sz w:val="22"/>
          <w:szCs w:val="22"/>
        </w:rPr>
      </w:pPr>
      <w:r w:rsidRPr="003A0DCE">
        <w:rPr>
          <w:bCs/>
          <w:sz w:val="22"/>
          <w:szCs w:val="22"/>
        </w:rPr>
        <w:t>Participants will be introduced t</w:t>
      </w:r>
      <w:r w:rsidR="00941659" w:rsidRPr="003A0DCE">
        <w:rPr>
          <w:bCs/>
          <w:sz w:val="22"/>
          <w:szCs w:val="22"/>
        </w:rPr>
        <w:t xml:space="preserve">o the Feminist Judgment Project this week. </w:t>
      </w:r>
      <w:r w:rsidR="00FA6F2F" w:rsidRPr="003A0DCE">
        <w:rPr>
          <w:bCs/>
          <w:sz w:val="22"/>
          <w:szCs w:val="22"/>
        </w:rPr>
        <w:t xml:space="preserve">We shall explore </w:t>
      </w:r>
      <w:r w:rsidR="003B5D6D" w:rsidRPr="003A0DCE">
        <w:rPr>
          <w:bCs/>
          <w:sz w:val="22"/>
          <w:szCs w:val="22"/>
        </w:rPr>
        <w:t xml:space="preserve">the history of the project by closely looking at some of the successful Feminist Judgment Projects from around the world. </w:t>
      </w:r>
    </w:p>
    <w:p w14:paraId="61A99C3A" w14:textId="77777777" w:rsidR="00EF6A90" w:rsidRPr="003A0DCE" w:rsidRDefault="00EF6A90" w:rsidP="00E92E30">
      <w:pPr>
        <w:jc w:val="both"/>
        <w:rPr>
          <w:bCs/>
          <w:sz w:val="22"/>
          <w:szCs w:val="22"/>
        </w:rPr>
      </w:pPr>
    </w:p>
    <w:p w14:paraId="637A5D0E" w14:textId="77777777" w:rsidR="00EF6A90" w:rsidRPr="003A0DCE" w:rsidRDefault="00EF6A90" w:rsidP="00EF6A90">
      <w:pPr>
        <w:jc w:val="both"/>
        <w:rPr>
          <w:b/>
          <w:sz w:val="22"/>
          <w:szCs w:val="22"/>
        </w:rPr>
      </w:pPr>
      <w:r w:rsidRPr="003A0DCE">
        <w:rPr>
          <w:b/>
          <w:sz w:val="22"/>
          <w:szCs w:val="22"/>
        </w:rPr>
        <w:t xml:space="preserve">Reading Materials: </w:t>
      </w:r>
    </w:p>
    <w:p w14:paraId="6850CAD5" w14:textId="77777777" w:rsidR="00EF6A90" w:rsidRPr="003A0DCE" w:rsidRDefault="00EF6A90" w:rsidP="00EF6A90">
      <w:pPr>
        <w:rPr>
          <w:b/>
          <w:bCs/>
          <w:sz w:val="22"/>
          <w:szCs w:val="22"/>
        </w:rPr>
      </w:pPr>
    </w:p>
    <w:p w14:paraId="7E824B08" w14:textId="77777777" w:rsidR="00EF6A90" w:rsidRPr="003A0DCE" w:rsidRDefault="00EF6A90" w:rsidP="00EF6A90">
      <w:pPr>
        <w:jc w:val="both"/>
        <w:rPr>
          <w:b/>
          <w:i/>
          <w:sz w:val="22"/>
          <w:szCs w:val="22"/>
        </w:rPr>
      </w:pPr>
      <w:r w:rsidRPr="003A0DCE">
        <w:rPr>
          <w:b/>
          <w:i/>
          <w:sz w:val="22"/>
          <w:szCs w:val="22"/>
        </w:rPr>
        <w:t>Core Readings</w:t>
      </w:r>
    </w:p>
    <w:p w14:paraId="7F4BACF3" w14:textId="72FBD378" w:rsidR="003B5D6D" w:rsidRPr="003A0DCE" w:rsidRDefault="003B5D6D" w:rsidP="003B5D6D">
      <w:pPr>
        <w:jc w:val="both"/>
        <w:rPr>
          <w:bCs/>
          <w:sz w:val="22"/>
          <w:szCs w:val="22"/>
        </w:rPr>
      </w:pPr>
    </w:p>
    <w:p w14:paraId="4518A21F" w14:textId="7A74D777" w:rsidR="00C2252F" w:rsidRPr="003A0DCE" w:rsidRDefault="00C2252F" w:rsidP="00985F1C">
      <w:pPr>
        <w:pStyle w:val="ListParagraph"/>
        <w:numPr>
          <w:ilvl w:val="0"/>
          <w:numId w:val="30"/>
        </w:numPr>
        <w:rPr>
          <w:rFonts w:eastAsia="Times New Roman"/>
          <w:sz w:val="22"/>
          <w:szCs w:val="22"/>
        </w:rPr>
      </w:pPr>
      <w:proofErr w:type="spellStart"/>
      <w:r w:rsidRPr="003A0DCE">
        <w:rPr>
          <w:rFonts w:eastAsia="Times New Roman"/>
          <w:color w:val="222222"/>
          <w:sz w:val="22"/>
          <w:szCs w:val="22"/>
          <w:shd w:val="clear" w:color="auto" w:fill="FFFFFF"/>
        </w:rPr>
        <w:t>Majury</w:t>
      </w:r>
      <w:proofErr w:type="spellEnd"/>
      <w:r w:rsidRPr="003A0DCE">
        <w:rPr>
          <w:rFonts w:eastAsia="Times New Roman"/>
          <w:color w:val="222222"/>
          <w:sz w:val="22"/>
          <w:szCs w:val="22"/>
          <w:shd w:val="clear" w:color="auto" w:fill="FFFFFF"/>
        </w:rPr>
        <w:t xml:space="preserve">, Diana. "Introducing the Women’s Court of </w:t>
      </w:r>
      <w:proofErr w:type="gramStart"/>
      <w:r w:rsidRPr="003A0DCE">
        <w:rPr>
          <w:rFonts w:eastAsia="Times New Roman"/>
          <w:color w:val="222222"/>
          <w:sz w:val="22"/>
          <w:szCs w:val="22"/>
          <w:shd w:val="clear" w:color="auto" w:fill="FFFFFF"/>
        </w:rPr>
        <w:t>Canada”(</w:t>
      </w:r>
      <w:proofErr w:type="gramEnd"/>
      <w:r w:rsidRPr="003A0DCE">
        <w:rPr>
          <w:rFonts w:eastAsia="Times New Roman"/>
          <w:color w:val="222222"/>
          <w:sz w:val="22"/>
          <w:szCs w:val="22"/>
          <w:shd w:val="clear" w:color="auto" w:fill="FFFFFF"/>
        </w:rPr>
        <w:t>2006)."</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Canadian Journal of Women and the Law</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18: 1.</w:t>
      </w:r>
    </w:p>
    <w:p w14:paraId="29683AFC" w14:textId="48A45308" w:rsidR="00D73495" w:rsidRPr="003A0DCE" w:rsidRDefault="00EF6A90" w:rsidP="002A7D1B">
      <w:pPr>
        <w:pStyle w:val="ListParagraph"/>
        <w:numPr>
          <w:ilvl w:val="0"/>
          <w:numId w:val="30"/>
        </w:numPr>
        <w:rPr>
          <w:rFonts w:eastAsia="Times New Roman"/>
          <w:sz w:val="22"/>
          <w:szCs w:val="22"/>
        </w:rPr>
      </w:pPr>
      <w:proofErr w:type="spellStart"/>
      <w:r w:rsidRPr="003A0DCE">
        <w:rPr>
          <w:rFonts w:eastAsia="Times New Roman"/>
          <w:color w:val="222222"/>
          <w:sz w:val="22"/>
          <w:szCs w:val="22"/>
          <w:shd w:val="clear" w:color="auto" w:fill="FFFFFF"/>
        </w:rPr>
        <w:t>Rackley</w:t>
      </w:r>
      <w:proofErr w:type="spellEnd"/>
      <w:r w:rsidRPr="003A0DCE">
        <w:rPr>
          <w:rFonts w:eastAsia="Times New Roman"/>
          <w:color w:val="222222"/>
          <w:sz w:val="22"/>
          <w:szCs w:val="22"/>
          <w:shd w:val="clear" w:color="auto" w:fill="FFFFFF"/>
        </w:rPr>
        <w:t>, Erika. "Why feminist legal scholars should write judgments: Reflections on the feminist judgments project in England and Wales."</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Canadian Journal of Women and the Law</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24.2 (2012): 389-413.</w:t>
      </w:r>
    </w:p>
    <w:p w14:paraId="611576EE" w14:textId="21C2C21D" w:rsidR="002C2D51" w:rsidRPr="003A0DCE" w:rsidRDefault="002C2D51" w:rsidP="00EC70B8">
      <w:pPr>
        <w:pStyle w:val="ListParagraph"/>
        <w:numPr>
          <w:ilvl w:val="0"/>
          <w:numId w:val="30"/>
        </w:numPr>
        <w:rPr>
          <w:rFonts w:eastAsia="Times New Roman"/>
          <w:sz w:val="22"/>
          <w:szCs w:val="22"/>
        </w:rPr>
      </w:pPr>
      <w:r w:rsidRPr="003A0DCE">
        <w:rPr>
          <w:rFonts w:eastAsia="Times New Roman"/>
          <w:color w:val="222222"/>
          <w:sz w:val="22"/>
          <w:szCs w:val="22"/>
          <w:shd w:val="clear" w:color="auto" w:fill="FFFFFF"/>
        </w:rPr>
        <w:t xml:space="preserve">Berger, Linda L., Kathryn M. </w:t>
      </w:r>
      <w:proofErr w:type="spellStart"/>
      <w:r w:rsidRPr="003A0DCE">
        <w:rPr>
          <w:rFonts w:eastAsia="Times New Roman"/>
          <w:color w:val="222222"/>
          <w:sz w:val="22"/>
          <w:szCs w:val="22"/>
          <w:shd w:val="clear" w:color="auto" w:fill="FFFFFF"/>
        </w:rPr>
        <w:t>Stanchi</w:t>
      </w:r>
      <w:proofErr w:type="spellEnd"/>
      <w:r w:rsidRPr="003A0DCE">
        <w:rPr>
          <w:rFonts w:eastAsia="Times New Roman"/>
          <w:color w:val="222222"/>
          <w:sz w:val="22"/>
          <w:szCs w:val="22"/>
          <w:shd w:val="clear" w:color="auto" w:fill="FFFFFF"/>
        </w:rPr>
        <w:t>, and Bridget J. Crawford. "Introduction to the US Feminist Judgments Project." (2016)</w:t>
      </w:r>
      <w:r w:rsidR="00EC70B8" w:rsidRPr="003A0DCE">
        <w:rPr>
          <w:rFonts w:eastAsia="Times New Roman"/>
          <w:color w:val="222222"/>
          <w:sz w:val="22"/>
          <w:szCs w:val="22"/>
          <w:shd w:val="clear" w:color="auto" w:fill="FFFFFF"/>
        </w:rPr>
        <w:t xml:space="preserve"> in </w:t>
      </w:r>
      <w:proofErr w:type="spellStart"/>
      <w:r w:rsidR="00EC70B8" w:rsidRPr="003A0DCE">
        <w:rPr>
          <w:rFonts w:eastAsia="Times New Roman"/>
          <w:color w:val="222222"/>
          <w:sz w:val="22"/>
          <w:szCs w:val="22"/>
          <w:shd w:val="clear" w:color="auto" w:fill="FFFFFF"/>
        </w:rPr>
        <w:t>Stanchi</w:t>
      </w:r>
      <w:proofErr w:type="spellEnd"/>
      <w:r w:rsidR="00EC70B8" w:rsidRPr="003A0DCE">
        <w:rPr>
          <w:rFonts w:eastAsia="Times New Roman"/>
          <w:color w:val="222222"/>
          <w:sz w:val="22"/>
          <w:szCs w:val="22"/>
          <w:shd w:val="clear" w:color="auto" w:fill="FFFFFF"/>
        </w:rPr>
        <w:t>, Kathryn M., Bridget J. Crawford, and Linda L. Berger.</w:t>
      </w:r>
      <w:r w:rsidR="00EC70B8" w:rsidRPr="003A0DCE">
        <w:rPr>
          <w:rStyle w:val="apple-converted-space"/>
          <w:rFonts w:eastAsia="Times New Roman"/>
          <w:color w:val="222222"/>
          <w:sz w:val="22"/>
          <w:szCs w:val="22"/>
          <w:shd w:val="clear" w:color="auto" w:fill="FFFFFF"/>
        </w:rPr>
        <w:t> </w:t>
      </w:r>
      <w:r w:rsidR="00EC70B8" w:rsidRPr="003A0DCE">
        <w:rPr>
          <w:rFonts w:eastAsia="Times New Roman"/>
          <w:i/>
          <w:iCs/>
          <w:color w:val="222222"/>
          <w:sz w:val="22"/>
          <w:szCs w:val="22"/>
          <w:shd w:val="clear" w:color="auto" w:fill="FFFFFF"/>
        </w:rPr>
        <w:t>Feminist Judgments: Rewritten Opinions of the United States Supreme Court</w:t>
      </w:r>
      <w:r w:rsidR="00EC70B8" w:rsidRPr="003A0DCE">
        <w:rPr>
          <w:rFonts w:eastAsia="Times New Roman"/>
          <w:color w:val="222222"/>
          <w:sz w:val="22"/>
          <w:szCs w:val="22"/>
          <w:shd w:val="clear" w:color="auto" w:fill="FFFFFF"/>
        </w:rPr>
        <w:t>. Cambridge University Press, 2016.</w:t>
      </w:r>
    </w:p>
    <w:p w14:paraId="594BAB5A" w14:textId="6BE251A5" w:rsidR="00EC70B8" w:rsidRPr="003A0DCE" w:rsidRDefault="00EC70B8" w:rsidP="00EC70B8">
      <w:pPr>
        <w:pStyle w:val="ListParagraph"/>
        <w:numPr>
          <w:ilvl w:val="0"/>
          <w:numId w:val="30"/>
        </w:numPr>
        <w:rPr>
          <w:rFonts w:eastAsia="Times New Roman"/>
          <w:sz w:val="22"/>
          <w:szCs w:val="22"/>
        </w:rPr>
      </w:pPr>
      <w:r w:rsidRPr="003A0DCE">
        <w:rPr>
          <w:rFonts w:eastAsia="Times New Roman"/>
          <w:color w:val="222222"/>
          <w:sz w:val="22"/>
          <w:szCs w:val="22"/>
          <w:shd w:val="clear" w:color="auto" w:fill="FFFFFF"/>
        </w:rPr>
        <w:t>Douglas, Heather Anne, et al. "Introduction: Righting Australian Law." (2014): 1-18 in Douglas, Heather, et al., eds.</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 xml:space="preserve">Australian feminist judgments: </w:t>
      </w:r>
      <w:proofErr w:type="spellStart"/>
      <w:r w:rsidRPr="003A0DCE">
        <w:rPr>
          <w:rFonts w:eastAsia="Times New Roman"/>
          <w:i/>
          <w:iCs/>
          <w:color w:val="222222"/>
          <w:sz w:val="22"/>
          <w:szCs w:val="22"/>
          <w:shd w:val="clear" w:color="auto" w:fill="FFFFFF"/>
        </w:rPr>
        <w:t>Righting</w:t>
      </w:r>
      <w:proofErr w:type="spellEnd"/>
      <w:r w:rsidRPr="003A0DCE">
        <w:rPr>
          <w:rFonts w:eastAsia="Times New Roman"/>
          <w:i/>
          <w:iCs/>
          <w:color w:val="222222"/>
          <w:sz w:val="22"/>
          <w:szCs w:val="22"/>
          <w:shd w:val="clear" w:color="auto" w:fill="FFFFFF"/>
        </w:rPr>
        <w:t xml:space="preserve"> and rewriting law</w:t>
      </w:r>
      <w:r w:rsidRPr="003A0DCE">
        <w:rPr>
          <w:rFonts w:eastAsia="Times New Roman"/>
          <w:color w:val="222222"/>
          <w:sz w:val="22"/>
          <w:szCs w:val="22"/>
          <w:shd w:val="clear" w:color="auto" w:fill="FFFFFF"/>
        </w:rPr>
        <w:t>. Bloomsbury Publishing, 2014.</w:t>
      </w:r>
    </w:p>
    <w:p w14:paraId="0C69F7E4" w14:textId="77777777" w:rsidR="003B5D6D" w:rsidRPr="003A0DCE" w:rsidRDefault="003B5D6D" w:rsidP="002A7D1B">
      <w:pPr>
        <w:rPr>
          <w:rFonts w:eastAsia="Times New Roman"/>
          <w:sz w:val="22"/>
          <w:szCs w:val="22"/>
        </w:rPr>
      </w:pPr>
    </w:p>
    <w:p w14:paraId="29C301DE" w14:textId="77777777" w:rsidR="002A7D1B" w:rsidRPr="003A0DCE" w:rsidRDefault="002A7D1B" w:rsidP="002A7D1B">
      <w:pPr>
        <w:jc w:val="both"/>
        <w:rPr>
          <w:b/>
          <w:i/>
          <w:sz w:val="22"/>
          <w:szCs w:val="22"/>
        </w:rPr>
      </w:pPr>
      <w:r w:rsidRPr="003A0DCE">
        <w:rPr>
          <w:b/>
          <w:i/>
          <w:sz w:val="22"/>
          <w:szCs w:val="22"/>
        </w:rPr>
        <w:t>Additional Readings</w:t>
      </w:r>
    </w:p>
    <w:p w14:paraId="37509724" w14:textId="1935E4EC" w:rsidR="002A7D1B" w:rsidRPr="003A0DCE" w:rsidRDefault="002A7D1B" w:rsidP="00AB47D6">
      <w:pPr>
        <w:pStyle w:val="ListParagraph"/>
        <w:rPr>
          <w:rFonts w:eastAsia="Times New Roman"/>
          <w:sz w:val="22"/>
          <w:szCs w:val="22"/>
        </w:rPr>
      </w:pPr>
    </w:p>
    <w:p w14:paraId="4AF70B20" w14:textId="03E571DA" w:rsidR="006E73DF" w:rsidRPr="003A0DCE" w:rsidRDefault="006E73DF" w:rsidP="006E73DF">
      <w:pPr>
        <w:pStyle w:val="ListParagraph"/>
        <w:numPr>
          <w:ilvl w:val="0"/>
          <w:numId w:val="43"/>
        </w:numPr>
        <w:rPr>
          <w:rFonts w:eastAsia="Times New Roman"/>
          <w:sz w:val="22"/>
          <w:szCs w:val="22"/>
        </w:rPr>
      </w:pPr>
      <w:r w:rsidRPr="003A0DCE">
        <w:rPr>
          <w:rFonts w:eastAsia="Times New Roman"/>
          <w:sz w:val="22"/>
          <w:szCs w:val="22"/>
        </w:rPr>
        <w:t xml:space="preserve">McCandless, Julie et al. “Introduction: Troubling Judgment”. (2017) in </w:t>
      </w:r>
      <w:r w:rsidRPr="003A0DCE">
        <w:rPr>
          <w:rFonts w:eastAsia="Times New Roman"/>
          <w:color w:val="222222"/>
          <w:sz w:val="22"/>
          <w:szCs w:val="22"/>
          <w:shd w:val="clear" w:color="auto" w:fill="FFFFFF"/>
        </w:rPr>
        <w:t xml:space="preserve">Enright, </w:t>
      </w:r>
      <w:proofErr w:type="spellStart"/>
      <w:r w:rsidRPr="003A0DCE">
        <w:rPr>
          <w:rFonts w:eastAsia="Times New Roman"/>
          <w:color w:val="222222"/>
          <w:sz w:val="22"/>
          <w:szCs w:val="22"/>
          <w:shd w:val="clear" w:color="auto" w:fill="FFFFFF"/>
        </w:rPr>
        <w:t>Máiréad</w:t>
      </w:r>
      <w:proofErr w:type="spellEnd"/>
      <w:r w:rsidRPr="003A0DCE">
        <w:rPr>
          <w:rFonts w:eastAsia="Times New Roman"/>
          <w:color w:val="222222"/>
          <w:sz w:val="22"/>
          <w:szCs w:val="22"/>
          <w:shd w:val="clear" w:color="auto" w:fill="FFFFFF"/>
        </w:rPr>
        <w:t xml:space="preserve">, Julie McCandless, and Aoife </w:t>
      </w:r>
      <w:proofErr w:type="spellStart"/>
      <w:r w:rsidRPr="003A0DCE">
        <w:rPr>
          <w:rFonts w:eastAsia="Times New Roman"/>
          <w:color w:val="222222"/>
          <w:sz w:val="22"/>
          <w:szCs w:val="22"/>
          <w:shd w:val="clear" w:color="auto" w:fill="FFFFFF"/>
        </w:rPr>
        <w:t>O'Donoghue</w:t>
      </w:r>
      <w:proofErr w:type="spellEnd"/>
      <w:r w:rsidRPr="003A0DCE">
        <w:rPr>
          <w:rFonts w:eastAsia="Times New Roman"/>
          <w:color w:val="222222"/>
          <w:sz w:val="22"/>
          <w:szCs w:val="22"/>
          <w:shd w:val="clear" w:color="auto" w:fill="FFFFFF"/>
        </w:rPr>
        <w:t>, eds.</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Northern/Irish Feminist Judgments: Judges' Troubles and the Gendered Politics of Identity</w:t>
      </w:r>
      <w:r w:rsidRPr="003A0DCE">
        <w:rPr>
          <w:rFonts w:eastAsia="Times New Roman"/>
          <w:color w:val="222222"/>
          <w:sz w:val="22"/>
          <w:szCs w:val="22"/>
          <w:shd w:val="clear" w:color="auto" w:fill="FFFFFF"/>
        </w:rPr>
        <w:t>. Bloomsbury Publishing, 2017.</w:t>
      </w:r>
    </w:p>
    <w:p w14:paraId="61883290" w14:textId="79270F6C" w:rsidR="001E1EB9" w:rsidRPr="003A0DCE" w:rsidRDefault="001E1EB9" w:rsidP="006E73DF">
      <w:pPr>
        <w:pStyle w:val="ListParagraph"/>
        <w:rPr>
          <w:rFonts w:eastAsia="Times New Roman"/>
          <w:sz w:val="22"/>
          <w:szCs w:val="22"/>
        </w:rPr>
      </w:pPr>
    </w:p>
    <w:p w14:paraId="53C1AD58" w14:textId="77777777" w:rsidR="00CD2105" w:rsidRPr="003A0DCE" w:rsidRDefault="00CD2105" w:rsidP="00CD2105">
      <w:pPr>
        <w:rPr>
          <w:rFonts w:eastAsia="Times New Roman"/>
          <w:b/>
          <w:sz w:val="22"/>
          <w:szCs w:val="22"/>
        </w:rPr>
      </w:pPr>
    </w:p>
    <w:p w14:paraId="56F25F0F" w14:textId="6F3C7267" w:rsidR="00FA6F2F" w:rsidRPr="003A0DCE" w:rsidRDefault="00FA6F2F" w:rsidP="00CD2105">
      <w:pPr>
        <w:rPr>
          <w:rFonts w:eastAsia="Times New Roman"/>
          <w:b/>
          <w:sz w:val="22"/>
          <w:szCs w:val="22"/>
        </w:rPr>
      </w:pPr>
      <w:r w:rsidRPr="003A0DCE">
        <w:rPr>
          <w:rFonts w:eastAsia="Times New Roman"/>
          <w:b/>
          <w:sz w:val="22"/>
          <w:szCs w:val="22"/>
        </w:rPr>
        <w:t>Week 7.</w:t>
      </w:r>
    </w:p>
    <w:p w14:paraId="742899E9" w14:textId="77777777" w:rsidR="00FA6F2F" w:rsidRPr="003A0DCE" w:rsidRDefault="00FA6F2F" w:rsidP="00CD2105">
      <w:pPr>
        <w:rPr>
          <w:rFonts w:eastAsia="Times New Roman"/>
          <w:b/>
          <w:sz w:val="22"/>
          <w:szCs w:val="22"/>
        </w:rPr>
      </w:pPr>
    </w:p>
    <w:p w14:paraId="2B35AE59" w14:textId="54A56D0A" w:rsidR="00FA6F2F" w:rsidRPr="003A0DCE" w:rsidRDefault="00FA6F2F" w:rsidP="00CD2105">
      <w:pPr>
        <w:rPr>
          <w:rFonts w:eastAsia="Times New Roman"/>
          <w:b/>
          <w:i/>
          <w:sz w:val="22"/>
          <w:szCs w:val="22"/>
        </w:rPr>
      </w:pPr>
      <w:r w:rsidRPr="003A0DCE">
        <w:rPr>
          <w:rFonts w:eastAsia="Times New Roman"/>
          <w:b/>
          <w:i/>
          <w:sz w:val="22"/>
          <w:szCs w:val="22"/>
        </w:rPr>
        <w:t>Rewriting Judgments: Method(s) and Methodologies</w:t>
      </w:r>
    </w:p>
    <w:p w14:paraId="6954F9F6" w14:textId="77777777" w:rsidR="00FA6F2F" w:rsidRPr="003A0DCE" w:rsidRDefault="00FA6F2F" w:rsidP="00CD2105">
      <w:pPr>
        <w:rPr>
          <w:rFonts w:eastAsia="Times New Roman"/>
          <w:b/>
          <w:i/>
          <w:sz w:val="22"/>
          <w:szCs w:val="22"/>
        </w:rPr>
      </w:pPr>
    </w:p>
    <w:p w14:paraId="42F2C75F" w14:textId="4DD05749" w:rsidR="006E73DF" w:rsidRPr="003A0DCE" w:rsidRDefault="006E73DF" w:rsidP="006E73DF">
      <w:pPr>
        <w:jc w:val="both"/>
        <w:rPr>
          <w:rFonts w:eastAsia="Times New Roman"/>
          <w:sz w:val="22"/>
          <w:szCs w:val="22"/>
        </w:rPr>
      </w:pPr>
      <w:r w:rsidRPr="003A0DCE">
        <w:rPr>
          <w:rFonts w:eastAsia="Times New Roman"/>
          <w:sz w:val="22"/>
          <w:szCs w:val="22"/>
        </w:rPr>
        <w:t xml:space="preserve">What are the </w:t>
      </w:r>
      <w:r w:rsidRPr="003A0DCE">
        <w:rPr>
          <w:rFonts w:eastAsia="Times New Roman"/>
          <w:i/>
          <w:sz w:val="22"/>
          <w:szCs w:val="22"/>
        </w:rPr>
        <w:t>methodologies</w:t>
      </w:r>
      <w:r w:rsidRPr="003A0DCE">
        <w:rPr>
          <w:rFonts w:eastAsia="Times New Roman"/>
          <w:sz w:val="22"/>
          <w:szCs w:val="22"/>
        </w:rPr>
        <w:t xml:space="preserve"> that the Feminist Judgment Project(s) have adopted? How did feminist scholars, lawyers and activists frame and tailor the methodology of </w:t>
      </w:r>
      <w:r w:rsidRPr="003A0DCE">
        <w:rPr>
          <w:rFonts w:eastAsia="Times New Roman"/>
          <w:i/>
          <w:sz w:val="22"/>
          <w:szCs w:val="22"/>
        </w:rPr>
        <w:t xml:space="preserve">doing </w:t>
      </w:r>
      <w:r w:rsidRPr="003A0DCE">
        <w:rPr>
          <w:rFonts w:eastAsia="Times New Roman"/>
          <w:sz w:val="22"/>
          <w:szCs w:val="22"/>
        </w:rPr>
        <w:t xml:space="preserve">the project keeping in mind the </w:t>
      </w:r>
      <w:proofErr w:type="spellStart"/>
      <w:r w:rsidRPr="003A0DCE">
        <w:rPr>
          <w:rFonts w:eastAsia="Times New Roman"/>
          <w:sz w:val="22"/>
          <w:szCs w:val="22"/>
        </w:rPr>
        <w:t>the</w:t>
      </w:r>
      <w:proofErr w:type="spellEnd"/>
      <w:r w:rsidRPr="003A0DCE">
        <w:rPr>
          <w:rFonts w:eastAsia="Times New Roman"/>
          <w:sz w:val="22"/>
          <w:szCs w:val="22"/>
        </w:rPr>
        <w:t xml:space="preserve"> specific needs of each jurisdiction? These are some of the questions we shall explore this week.</w:t>
      </w:r>
    </w:p>
    <w:p w14:paraId="27F8239B" w14:textId="77777777" w:rsidR="006E73DF" w:rsidRPr="003A0DCE" w:rsidRDefault="006E73DF" w:rsidP="00CD2105">
      <w:pPr>
        <w:rPr>
          <w:rFonts w:eastAsia="Times New Roman"/>
          <w:sz w:val="22"/>
          <w:szCs w:val="22"/>
        </w:rPr>
      </w:pPr>
    </w:p>
    <w:p w14:paraId="2A6461B4" w14:textId="77777777" w:rsidR="00AB47D6" w:rsidRPr="003A0DCE" w:rsidRDefault="00AB47D6" w:rsidP="00AB47D6">
      <w:pPr>
        <w:jc w:val="both"/>
        <w:rPr>
          <w:b/>
          <w:sz w:val="22"/>
          <w:szCs w:val="22"/>
        </w:rPr>
      </w:pPr>
      <w:r w:rsidRPr="003A0DCE">
        <w:rPr>
          <w:b/>
          <w:sz w:val="22"/>
          <w:szCs w:val="22"/>
        </w:rPr>
        <w:t xml:space="preserve">Reading Materials: </w:t>
      </w:r>
    </w:p>
    <w:p w14:paraId="6805103A" w14:textId="77777777" w:rsidR="00AB47D6" w:rsidRPr="003A0DCE" w:rsidRDefault="00AB47D6" w:rsidP="00AB47D6">
      <w:pPr>
        <w:rPr>
          <w:b/>
          <w:bCs/>
          <w:sz w:val="22"/>
          <w:szCs w:val="22"/>
        </w:rPr>
      </w:pPr>
    </w:p>
    <w:p w14:paraId="254C791B" w14:textId="77777777" w:rsidR="00AB47D6" w:rsidRPr="003A0DCE" w:rsidRDefault="00AB47D6" w:rsidP="00AB47D6">
      <w:pPr>
        <w:jc w:val="both"/>
        <w:rPr>
          <w:b/>
          <w:i/>
          <w:sz w:val="22"/>
          <w:szCs w:val="22"/>
        </w:rPr>
      </w:pPr>
      <w:r w:rsidRPr="003A0DCE">
        <w:rPr>
          <w:b/>
          <w:i/>
          <w:sz w:val="22"/>
          <w:szCs w:val="22"/>
        </w:rPr>
        <w:t>Core Readings</w:t>
      </w:r>
    </w:p>
    <w:p w14:paraId="6F873A85" w14:textId="77777777" w:rsidR="0000013B" w:rsidRPr="003A0DCE" w:rsidRDefault="0000013B" w:rsidP="00CD2105">
      <w:pPr>
        <w:rPr>
          <w:rFonts w:eastAsia="Times New Roman"/>
          <w:b/>
          <w:sz w:val="22"/>
          <w:szCs w:val="22"/>
        </w:rPr>
      </w:pPr>
    </w:p>
    <w:p w14:paraId="29290B7D" w14:textId="147EC1B8" w:rsidR="00D37455" w:rsidRPr="003A0DCE" w:rsidRDefault="00D37455" w:rsidP="00AB47D6">
      <w:pPr>
        <w:pStyle w:val="ListParagraph"/>
        <w:numPr>
          <w:ilvl w:val="0"/>
          <w:numId w:val="31"/>
        </w:numPr>
        <w:rPr>
          <w:rFonts w:eastAsia="Times New Roman"/>
          <w:sz w:val="22"/>
          <w:szCs w:val="22"/>
        </w:rPr>
      </w:pPr>
      <w:r w:rsidRPr="003A0DCE">
        <w:rPr>
          <w:rFonts w:eastAsia="Times New Roman"/>
          <w:color w:val="222222"/>
          <w:sz w:val="22"/>
          <w:szCs w:val="22"/>
          <w:shd w:val="clear" w:color="auto" w:fill="FFFFFF"/>
        </w:rPr>
        <w:t>Hunter, Rosemary. "An Account of Feminist Judging." (2010): 30-43</w:t>
      </w:r>
      <w:r w:rsidR="00AB47D6" w:rsidRPr="003A0DCE">
        <w:rPr>
          <w:rFonts w:eastAsia="Times New Roman"/>
          <w:color w:val="222222"/>
          <w:sz w:val="22"/>
          <w:szCs w:val="22"/>
          <w:shd w:val="clear" w:color="auto" w:fill="FFFFFF"/>
        </w:rPr>
        <w:t xml:space="preserve"> in Hunter, Rosemary, Clare </w:t>
      </w:r>
      <w:proofErr w:type="spellStart"/>
      <w:r w:rsidR="00AB47D6" w:rsidRPr="003A0DCE">
        <w:rPr>
          <w:rFonts w:eastAsia="Times New Roman"/>
          <w:color w:val="222222"/>
          <w:sz w:val="22"/>
          <w:szCs w:val="22"/>
          <w:shd w:val="clear" w:color="auto" w:fill="FFFFFF"/>
        </w:rPr>
        <w:t>McGlynn</w:t>
      </w:r>
      <w:proofErr w:type="spellEnd"/>
      <w:r w:rsidR="00AB47D6" w:rsidRPr="003A0DCE">
        <w:rPr>
          <w:rFonts w:eastAsia="Times New Roman"/>
          <w:color w:val="222222"/>
          <w:sz w:val="22"/>
          <w:szCs w:val="22"/>
          <w:shd w:val="clear" w:color="auto" w:fill="FFFFFF"/>
        </w:rPr>
        <w:t xml:space="preserve">, and Erika </w:t>
      </w:r>
      <w:proofErr w:type="spellStart"/>
      <w:r w:rsidR="00AB47D6" w:rsidRPr="003A0DCE">
        <w:rPr>
          <w:rFonts w:eastAsia="Times New Roman"/>
          <w:color w:val="222222"/>
          <w:sz w:val="22"/>
          <w:szCs w:val="22"/>
          <w:shd w:val="clear" w:color="auto" w:fill="FFFFFF"/>
        </w:rPr>
        <w:t>Rackley</w:t>
      </w:r>
      <w:proofErr w:type="spellEnd"/>
      <w:r w:rsidR="00AB47D6" w:rsidRPr="003A0DCE">
        <w:rPr>
          <w:rFonts w:eastAsia="Times New Roman"/>
          <w:color w:val="222222"/>
          <w:sz w:val="22"/>
          <w:szCs w:val="22"/>
          <w:shd w:val="clear" w:color="auto" w:fill="FFFFFF"/>
        </w:rPr>
        <w:t>, eds.</w:t>
      </w:r>
      <w:r w:rsidR="00AB47D6" w:rsidRPr="003A0DCE">
        <w:rPr>
          <w:rStyle w:val="apple-converted-space"/>
          <w:rFonts w:eastAsia="Times New Roman"/>
          <w:color w:val="222222"/>
          <w:sz w:val="22"/>
          <w:szCs w:val="22"/>
          <w:shd w:val="clear" w:color="auto" w:fill="FFFFFF"/>
        </w:rPr>
        <w:t> </w:t>
      </w:r>
      <w:r w:rsidR="00AB47D6" w:rsidRPr="003A0DCE">
        <w:rPr>
          <w:rFonts w:eastAsia="Times New Roman"/>
          <w:i/>
          <w:iCs/>
          <w:color w:val="222222"/>
          <w:sz w:val="22"/>
          <w:szCs w:val="22"/>
          <w:shd w:val="clear" w:color="auto" w:fill="FFFFFF"/>
        </w:rPr>
        <w:t>Feminist judgments: From theory to practice</w:t>
      </w:r>
      <w:r w:rsidR="00AB47D6" w:rsidRPr="003A0DCE">
        <w:rPr>
          <w:rFonts w:eastAsia="Times New Roman"/>
          <w:color w:val="222222"/>
          <w:sz w:val="22"/>
          <w:szCs w:val="22"/>
          <w:shd w:val="clear" w:color="auto" w:fill="FFFFFF"/>
        </w:rPr>
        <w:t>. Bloomsbury Publishing, 2010.</w:t>
      </w:r>
    </w:p>
    <w:p w14:paraId="65EF99E8" w14:textId="10613B94" w:rsidR="006E17A9" w:rsidRPr="003A0DCE" w:rsidRDefault="006E17A9" w:rsidP="006E17A9">
      <w:pPr>
        <w:pStyle w:val="ListParagraph"/>
        <w:numPr>
          <w:ilvl w:val="0"/>
          <w:numId w:val="31"/>
        </w:numPr>
        <w:rPr>
          <w:rFonts w:eastAsia="Times New Roman"/>
          <w:sz w:val="22"/>
          <w:szCs w:val="22"/>
        </w:rPr>
      </w:pPr>
      <w:proofErr w:type="spellStart"/>
      <w:r w:rsidRPr="003A0DCE">
        <w:rPr>
          <w:rFonts w:eastAsia="Times New Roman"/>
          <w:color w:val="222222"/>
          <w:sz w:val="22"/>
          <w:szCs w:val="22"/>
          <w:shd w:val="clear" w:color="auto" w:fill="FFFFFF"/>
        </w:rPr>
        <w:t>Rackley</w:t>
      </w:r>
      <w:proofErr w:type="spellEnd"/>
      <w:r w:rsidRPr="003A0DCE">
        <w:rPr>
          <w:rFonts w:eastAsia="Times New Roman"/>
          <w:color w:val="222222"/>
          <w:sz w:val="22"/>
          <w:szCs w:val="22"/>
          <w:shd w:val="clear" w:color="auto" w:fill="FFFFFF"/>
        </w:rPr>
        <w:t xml:space="preserve">, Erika. "The art and craft of writing judgments: notes on the feminist judgments project." Hart Publishing, 2010. 44-56 in Hunter, Rosemary, Clare </w:t>
      </w:r>
      <w:proofErr w:type="spellStart"/>
      <w:r w:rsidRPr="003A0DCE">
        <w:rPr>
          <w:rFonts w:eastAsia="Times New Roman"/>
          <w:color w:val="222222"/>
          <w:sz w:val="22"/>
          <w:szCs w:val="22"/>
          <w:shd w:val="clear" w:color="auto" w:fill="FFFFFF"/>
        </w:rPr>
        <w:t>McGlynn</w:t>
      </w:r>
      <w:proofErr w:type="spellEnd"/>
      <w:r w:rsidRPr="003A0DCE">
        <w:rPr>
          <w:rFonts w:eastAsia="Times New Roman"/>
          <w:color w:val="222222"/>
          <w:sz w:val="22"/>
          <w:szCs w:val="22"/>
          <w:shd w:val="clear" w:color="auto" w:fill="FFFFFF"/>
        </w:rPr>
        <w:t xml:space="preserve">, and Erika </w:t>
      </w:r>
      <w:proofErr w:type="spellStart"/>
      <w:r w:rsidRPr="003A0DCE">
        <w:rPr>
          <w:rFonts w:eastAsia="Times New Roman"/>
          <w:color w:val="222222"/>
          <w:sz w:val="22"/>
          <w:szCs w:val="22"/>
          <w:shd w:val="clear" w:color="auto" w:fill="FFFFFF"/>
        </w:rPr>
        <w:t>Rackley</w:t>
      </w:r>
      <w:proofErr w:type="spellEnd"/>
      <w:r w:rsidRPr="003A0DCE">
        <w:rPr>
          <w:rFonts w:eastAsia="Times New Roman"/>
          <w:color w:val="222222"/>
          <w:sz w:val="22"/>
          <w:szCs w:val="22"/>
          <w:shd w:val="clear" w:color="auto" w:fill="FFFFFF"/>
        </w:rPr>
        <w:t>, eds.</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Feminist judgments: From theory to practice</w:t>
      </w:r>
      <w:r w:rsidRPr="003A0DCE">
        <w:rPr>
          <w:rFonts w:eastAsia="Times New Roman"/>
          <w:color w:val="222222"/>
          <w:sz w:val="22"/>
          <w:szCs w:val="22"/>
          <w:shd w:val="clear" w:color="auto" w:fill="FFFFFF"/>
        </w:rPr>
        <w:t>. Bloomsbury Publishing, 2010.</w:t>
      </w:r>
    </w:p>
    <w:p w14:paraId="145428A9" w14:textId="6587C129" w:rsidR="0000013B" w:rsidRPr="003A0DCE" w:rsidRDefault="0000013B" w:rsidP="0000013B">
      <w:pPr>
        <w:pStyle w:val="ListParagraph"/>
        <w:numPr>
          <w:ilvl w:val="0"/>
          <w:numId w:val="31"/>
        </w:numPr>
        <w:rPr>
          <w:rFonts w:eastAsia="Times New Roman"/>
          <w:sz w:val="22"/>
          <w:szCs w:val="22"/>
        </w:rPr>
      </w:pPr>
      <w:proofErr w:type="spellStart"/>
      <w:r w:rsidRPr="003A0DCE">
        <w:rPr>
          <w:rFonts w:eastAsia="Times New Roman"/>
          <w:color w:val="222222"/>
          <w:sz w:val="22"/>
          <w:szCs w:val="22"/>
          <w:shd w:val="clear" w:color="auto" w:fill="FFFFFF"/>
        </w:rPr>
        <w:t>O'Donoghue</w:t>
      </w:r>
      <w:proofErr w:type="spellEnd"/>
      <w:r w:rsidRPr="003A0DCE">
        <w:rPr>
          <w:rFonts w:eastAsia="Times New Roman"/>
          <w:color w:val="222222"/>
          <w:sz w:val="22"/>
          <w:szCs w:val="22"/>
          <w:shd w:val="clear" w:color="auto" w:fill="FFFFFF"/>
        </w:rPr>
        <w:t>. “Judging and the</w:t>
      </w:r>
      <w:r w:rsidRPr="003A0DCE">
        <w:rPr>
          <w:rFonts w:eastAsia="Times New Roman"/>
          <w:i/>
          <w:color w:val="222222"/>
          <w:sz w:val="22"/>
          <w:szCs w:val="22"/>
          <w:shd w:val="clear" w:color="auto" w:fill="FFFFFF"/>
        </w:rPr>
        <w:t xml:space="preserve"> </w:t>
      </w:r>
      <w:r w:rsidRPr="003A0DCE">
        <w:rPr>
          <w:rFonts w:eastAsia="Times New Roman"/>
          <w:color w:val="222222"/>
          <w:sz w:val="22"/>
          <w:szCs w:val="22"/>
          <w:shd w:val="clear" w:color="auto" w:fill="FFFFFF"/>
        </w:rPr>
        <w:t xml:space="preserve">Judgment Writing Process: A Northern Irish Perspective.” (2017): 75-94 in Enright, </w:t>
      </w:r>
      <w:proofErr w:type="spellStart"/>
      <w:r w:rsidRPr="003A0DCE">
        <w:rPr>
          <w:rFonts w:eastAsia="Times New Roman"/>
          <w:color w:val="222222"/>
          <w:sz w:val="22"/>
          <w:szCs w:val="22"/>
          <w:shd w:val="clear" w:color="auto" w:fill="FFFFFF"/>
        </w:rPr>
        <w:t>Máiréad</w:t>
      </w:r>
      <w:proofErr w:type="spellEnd"/>
      <w:r w:rsidRPr="003A0DCE">
        <w:rPr>
          <w:rFonts w:eastAsia="Times New Roman"/>
          <w:color w:val="222222"/>
          <w:sz w:val="22"/>
          <w:szCs w:val="22"/>
          <w:shd w:val="clear" w:color="auto" w:fill="FFFFFF"/>
        </w:rPr>
        <w:t xml:space="preserve">, Julie McCandless, and Aoife </w:t>
      </w:r>
      <w:proofErr w:type="spellStart"/>
      <w:r w:rsidRPr="003A0DCE">
        <w:rPr>
          <w:rFonts w:eastAsia="Times New Roman"/>
          <w:color w:val="222222"/>
          <w:sz w:val="22"/>
          <w:szCs w:val="22"/>
          <w:shd w:val="clear" w:color="auto" w:fill="FFFFFF"/>
        </w:rPr>
        <w:t>O'Donoghue</w:t>
      </w:r>
      <w:proofErr w:type="spellEnd"/>
      <w:r w:rsidRPr="003A0DCE">
        <w:rPr>
          <w:rFonts w:eastAsia="Times New Roman"/>
          <w:color w:val="222222"/>
          <w:sz w:val="22"/>
          <w:szCs w:val="22"/>
          <w:shd w:val="clear" w:color="auto" w:fill="FFFFFF"/>
        </w:rPr>
        <w:t>, eds.</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Northern/Irish Feminist Judgments: Judges' Troubles and the Gendered Politics of Identity</w:t>
      </w:r>
      <w:r w:rsidRPr="003A0DCE">
        <w:rPr>
          <w:rFonts w:eastAsia="Times New Roman"/>
          <w:color w:val="222222"/>
          <w:sz w:val="22"/>
          <w:szCs w:val="22"/>
          <w:shd w:val="clear" w:color="auto" w:fill="FFFFFF"/>
        </w:rPr>
        <w:t>. Bloomsbury Publishing, 2017.</w:t>
      </w:r>
    </w:p>
    <w:p w14:paraId="211B2507" w14:textId="0DA231A5" w:rsidR="00D73495" w:rsidRPr="003A0DCE" w:rsidRDefault="00D73495" w:rsidP="00D73495">
      <w:pPr>
        <w:pStyle w:val="ListParagraph"/>
        <w:numPr>
          <w:ilvl w:val="0"/>
          <w:numId w:val="30"/>
        </w:numPr>
        <w:rPr>
          <w:rFonts w:eastAsia="Times New Roman"/>
          <w:sz w:val="22"/>
          <w:szCs w:val="22"/>
        </w:rPr>
      </w:pPr>
      <w:r w:rsidRPr="003A0DCE">
        <w:rPr>
          <w:rFonts w:eastAsia="Times New Roman"/>
          <w:color w:val="222222"/>
          <w:sz w:val="22"/>
          <w:szCs w:val="22"/>
          <w:shd w:val="clear" w:color="auto" w:fill="FFFFFF"/>
        </w:rPr>
        <w:t>Douglas, Heather Anne, et al. "Reflections on rewriting the law." (2014): 19-40 in Douglas, Heather, et al., eds.</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 xml:space="preserve">Australian feminist judgments: </w:t>
      </w:r>
      <w:proofErr w:type="spellStart"/>
      <w:r w:rsidRPr="003A0DCE">
        <w:rPr>
          <w:rFonts w:eastAsia="Times New Roman"/>
          <w:i/>
          <w:iCs/>
          <w:color w:val="222222"/>
          <w:sz w:val="22"/>
          <w:szCs w:val="22"/>
          <w:shd w:val="clear" w:color="auto" w:fill="FFFFFF"/>
        </w:rPr>
        <w:t>Righting</w:t>
      </w:r>
      <w:proofErr w:type="spellEnd"/>
      <w:r w:rsidRPr="003A0DCE">
        <w:rPr>
          <w:rFonts w:eastAsia="Times New Roman"/>
          <w:i/>
          <w:iCs/>
          <w:color w:val="222222"/>
          <w:sz w:val="22"/>
          <w:szCs w:val="22"/>
          <w:shd w:val="clear" w:color="auto" w:fill="FFFFFF"/>
        </w:rPr>
        <w:t xml:space="preserve"> and rewriting law</w:t>
      </w:r>
      <w:r w:rsidRPr="003A0DCE">
        <w:rPr>
          <w:rFonts w:eastAsia="Times New Roman"/>
          <w:color w:val="222222"/>
          <w:sz w:val="22"/>
          <w:szCs w:val="22"/>
          <w:shd w:val="clear" w:color="auto" w:fill="FFFFFF"/>
        </w:rPr>
        <w:t>. Bloomsbury Publishing, 2014.</w:t>
      </w:r>
      <w:r w:rsidR="00AB47D6" w:rsidRPr="003A0DCE">
        <w:rPr>
          <w:rFonts w:eastAsia="Times New Roman"/>
          <w:color w:val="222222"/>
          <w:sz w:val="22"/>
          <w:szCs w:val="22"/>
          <w:shd w:val="clear" w:color="auto" w:fill="FFFFFF"/>
        </w:rPr>
        <w:t xml:space="preserve"> </w:t>
      </w:r>
    </w:p>
    <w:p w14:paraId="23B7574D" w14:textId="77777777" w:rsidR="0000013B" w:rsidRPr="003A0DCE" w:rsidRDefault="0000013B" w:rsidP="002A7D1B">
      <w:pPr>
        <w:pStyle w:val="ListParagraph"/>
        <w:rPr>
          <w:rFonts w:eastAsia="Times New Roman"/>
          <w:sz w:val="22"/>
          <w:szCs w:val="22"/>
        </w:rPr>
      </w:pPr>
    </w:p>
    <w:p w14:paraId="130F02A0" w14:textId="77777777" w:rsidR="002A7D1B" w:rsidRPr="003A0DCE" w:rsidRDefault="002A7D1B" w:rsidP="002A7D1B">
      <w:pPr>
        <w:jc w:val="both"/>
        <w:rPr>
          <w:b/>
          <w:i/>
          <w:sz w:val="22"/>
          <w:szCs w:val="22"/>
        </w:rPr>
      </w:pPr>
      <w:r w:rsidRPr="003A0DCE">
        <w:rPr>
          <w:b/>
          <w:i/>
          <w:sz w:val="22"/>
          <w:szCs w:val="22"/>
        </w:rPr>
        <w:t>Additional Readings</w:t>
      </w:r>
    </w:p>
    <w:p w14:paraId="71659BD3" w14:textId="77777777" w:rsidR="002A7D1B" w:rsidRPr="003A0DCE" w:rsidRDefault="002A7D1B" w:rsidP="002A7D1B">
      <w:pPr>
        <w:rPr>
          <w:rFonts w:eastAsia="Times New Roman"/>
          <w:sz w:val="22"/>
          <w:szCs w:val="22"/>
        </w:rPr>
      </w:pPr>
    </w:p>
    <w:p w14:paraId="5543E91C" w14:textId="3ACF2FAB" w:rsidR="005A2BC1" w:rsidRPr="005A2BC1" w:rsidRDefault="005A2BC1" w:rsidP="005A2BC1">
      <w:pPr>
        <w:pStyle w:val="ListParagraph"/>
        <w:numPr>
          <w:ilvl w:val="0"/>
          <w:numId w:val="32"/>
        </w:numPr>
        <w:rPr>
          <w:rFonts w:eastAsia="Times New Roman"/>
          <w:sz w:val="22"/>
          <w:szCs w:val="22"/>
        </w:rPr>
      </w:pPr>
      <w:r w:rsidRPr="005A2BC1">
        <w:rPr>
          <w:rFonts w:eastAsia="Times New Roman"/>
          <w:color w:val="222222"/>
          <w:sz w:val="22"/>
          <w:szCs w:val="22"/>
          <w:shd w:val="clear" w:color="auto" w:fill="FFFFFF"/>
        </w:rPr>
        <w:t>Cover, Robert M. "Foreword: Nomos and narrative."</w:t>
      </w:r>
      <w:r w:rsidRPr="005A2BC1">
        <w:rPr>
          <w:rStyle w:val="apple-converted-space"/>
          <w:rFonts w:eastAsia="Times New Roman"/>
          <w:color w:val="222222"/>
          <w:sz w:val="22"/>
          <w:szCs w:val="22"/>
          <w:shd w:val="clear" w:color="auto" w:fill="FFFFFF"/>
        </w:rPr>
        <w:t> </w:t>
      </w:r>
      <w:proofErr w:type="spellStart"/>
      <w:r w:rsidRPr="005A2BC1">
        <w:rPr>
          <w:rFonts w:eastAsia="Times New Roman"/>
          <w:i/>
          <w:iCs/>
          <w:color w:val="222222"/>
          <w:sz w:val="22"/>
          <w:szCs w:val="22"/>
          <w:shd w:val="clear" w:color="auto" w:fill="FFFFFF"/>
        </w:rPr>
        <w:t>Harv</w:t>
      </w:r>
      <w:proofErr w:type="spellEnd"/>
      <w:r w:rsidRPr="005A2BC1">
        <w:rPr>
          <w:rFonts w:eastAsia="Times New Roman"/>
          <w:i/>
          <w:iCs/>
          <w:color w:val="222222"/>
          <w:sz w:val="22"/>
          <w:szCs w:val="22"/>
          <w:shd w:val="clear" w:color="auto" w:fill="FFFFFF"/>
        </w:rPr>
        <w:t>. L. Rev</w:t>
      </w:r>
      <w:r w:rsidRPr="005A2BC1">
        <w:rPr>
          <w:rStyle w:val="apple-converted-space"/>
          <w:rFonts w:eastAsia="Times New Roman"/>
          <w:color w:val="222222"/>
          <w:sz w:val="22"/>
          <w:szCs w:val="22"/>
          <w:shd w:val="clear" w:color="auto" w:fill="FFFFFF"/>
        </w:rPr>
        <w:t> </w:t>
      </w:r>
      <w:r w:rsidRPr="005A2BC1">
        <w:rPr>
          <w:rFonts w:eastAsia="Times New Roman"/>
          <w:color w:val="222222"/>
          <w:sz w:val="22"/>
          <w:szCs w:val="22"/>
          <w:shd w:val="clear" w:color="auto" w:fill="FFFFFF"/>
        </w:rPr>
        <w:t>97 (1983): 4.</w:t>
      </w:r>
    </w:p>
    <w:p w14:paraId="31DD00F8" w14:textId="3CBF97A9" w:rsidR="0000013B" w:rsidRPr="003A0DCE" w:rsidRDefault="00A62907" w:rsidP="00870011">
      <w:pPr>
        <w:pStyle w:val="ListParagraph"/>
        <w:numPr>
          <w:ilvl w:val="0"/>
          <w:numId w:val="32"/>
        </w:numPr>
        <w:rPr>
          <w:rFonts w:eastAsia="Times New Roman"/>
          <w:i/>
          <w:sz w:val="22"/>
          <w:szCs w:val="22"/>
        </w:rPr>
      </w:pPr>
      <w:r w:rsidRPr="003A0DCE">
        <w:rPr>
          <w:rFonts w:eastAsia="Times New Roman"/>
          <w:sz w:val="22"/>
          <w:szCs w:val="22"/>
        </w:rPr>
        <w:t xml:space="preserve">Appleby G. and Roberts H. “Law and literature: Analyzing Style in Judgment Writing” in </w:t>
      </w:r>
      <w:r w:rsidRPr="003A0DCE">
        <w:rPr>
          <w:rFonts w:eastAsia="Times New Roman"/>
          <w:i/>
          <w:sz w:val="22"/>
          <w:szCs w:val="22"/>
        </w:rPr>
        <w:t xml:space="preserve">The Critical Judgments Project: Re-reading Monis v The Queen. </w:t>
      </w:r>
      <w:r w:rsidRPr="003A0DCE">
        <w:rPr>
          <w:rFonts w:eastAsia="Times New Roman"/>
          <w:sz w:val="22"/>
          <w:szCs w:val="22"/>
        </w:rPr>
        <w:t>The Federation Press, 2016.</w:t>
      </w:r>
    </w:p>
    <w:p w14:paraId="72A8307E" w14:textId="77777777" w:rsidR="006E17A9" w:rsidRPr="003A0DCE" w:rsidRDefault="006E17A9" w:rsidP="006E17A9">
      <w:pPr>
        <w:pStyle w:val="ListParagraph"/>
        <w:numPr>
          <w:ilvl w:val="0"/>
          <w:numId w:val="32"/>
        </w:numPr>
        <w:rPr>
          <w:rFonts w:eastAsia="Times New Roman"/>
          <w:sz w:val="22"/>
          <w:szCs w:val="22"/>
        </w:rPr>
      </w:pPr>
      <w:r w:rsidRPr="003A0DCE">
        <w:rPr>
          <w:rFonts w:eastAsia="Times New Roman"/>
          <w:color w:val="222222"/>
          <w:sz w:val="22"/>
          <w:szCs w:val="22"/>
          <w:shd w:val="clear" w:color="auto" w:fill="FFFFFF"/>
        </w:rPr>
        <w:t>Kirby, Michael. "On the Writing of Judgments."</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Australian Journal of Forensic Sciences</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22.3 (1990): 104-124.</w:t>
      </w:r>
    </w:p>
    <w:p w14:paraId="5749E149" w14:textId="77777777" w:rsidR="006E17A9" w:rsidRPr="003A0DCE" w:rsidRDefault="006E17A9" w:rsidP="006E17A9">
      <w:pPr>
        <w:pStyle w:val="ListParagraph"/>
        <w:rPr>
          <w:rFonts w:eastAsia="Times New Roman"/>
          <w:sz w:val="22"/>
          <w:szCs w:val="22"/>
        </w:rPr>
      </w:pPr>
    </w:p>
    <w:p w14:paraId="78F0803A" w14:textId="1E68EF3B" w:rsidR="00985F1C" w:rsidRPr="003A0DCE" w:rsidRDefault="00985F1C" w:rsidP="00AB47D6">
      <w:pPr>
        <w:pStyle w:val="ListParagraph"/>
        <w:rPr>
          <w:rFonts w:eastAsia="Times New Roman"/>
          <w:sz w:val="22"/>
          <w:szCs w:val="22"/>
        </w:rPr>
      </w:pPr>
    </w:p>
    <w:p w14:paraId="570E2847" w14:textId="77777777" w:rsidR="00AB47D6" w:rsidRPr="003A0DCE" w:rsidRDefault="00AB47D6" w:rsidP="00AB47D6">
      <w:pPr>
        <w:rPr>
          <w:rFonts w:eastAsia="Times New Roman"/>
          <w:b/>
          <w:sz w:val="22"/>
          <w:szCs w:val="22"/>
        </w:rPr>
      </w:pPr>
      <w:r w:rsidRPr="003A0DCE">
        <w:rPr>
          <w:rFonts w:eastAsia="Times New Roman"/>
          <w:b/>
          <w:sz w:val="22"/>
          <w:szCs w:val="22"/>
        </w:rPr>
        <w:t>Week 8.</w:t>
      </w:r>
    </w:p>
    <w:p w14:paraId="339190D9" w14:textId="77777777" w:rsidR="00AA53C7" w:rsidRPr="003A0DCE" w:rsidRDefault="00AA53C7" w:rsidP="00985F1C">
      <w:pPr>
        <w:pStyle w:val="ListParagraph"/>
        <w:rPr>
          <w:rFonts w:eastAsia="Times New Roman"/>
          <w:i/>
          <w:sz w:val="22"/>
          <w:szCs w:val="22"/>
        </w:rPr>
      </w:pPr>
    </w:p>
    <w:p w14:paraId="14D4D3B9" w14:textId="77777777" w:rsidR="00FA6F2F" w:rsidRPr="003A0DCE" w:rsidRDefault="00FA6F2F" w:rsidP="00CD2105">
      <w:pPr>
        <w:rPr>
          <w:rFonts w:eastAsia="Times New Roman"/>
          <w:b/>
          <w:i/>
          <w:sz w:val="22"/>
          <w:szCs w:val="22"/>
        </w:rPr>
      </w:pPr>
      <w:r w:rsidRPr="003A0DCE">
        <w:rPr>
          <w:rFonts w:eastAsia="Times New Roman"/>
          <w:b/>
          <w:i/>
          <w:sz w:val="22"/>
          <w:szCs w:val="22"/>
        </w:rPr>
        <w:t>Illustrating some method(s)</w:t>
      </w:r>
    </w:p>
    <w:p w14:paraId="651166A0" w14:textId="77777777" w:rsidR="00AB47D6" w:rsidRPr="003A0DCE" w:rsidRDefault="00FA6F2F" w:rsidP="00AB47D6">
      <w:pPr>
        <w:jc w:val="both"/>
        <w:rPr>
          <w:rFonts w:eastAsia="Times New Roman"/>
          <w:b/>
          <w:sz w:val="22"/>
          <w:szCs w:val="22"/>
        </w:rPr>
      </w:pPr>
      <w:r w:rsidRPr="003A0DCE">
        <w:rPr>
          <w:rFonts w:eastAsia="Times New Roman"/>
          <w:b/>
          <w:sz w:val="22"/>
          <w:szCs w:val="22"/>
        </w:rPr>
        <w:t xml:space="preserve"> </w:t>
      </w:r>
    </w:p>
    <w:p w14:paraId="7D374C44" w14:textId="7AF74D7B" w:rsidR="006E17A9" w:rsidRPr="003A0DCE" w:rsidRDefault="006E17A9" w:rsidP="00AB47D6">
      <w:pPr>
        <w:jc w:val="both"/>
        <w:rPr>
          <w:rFonts w:eastAsia="Times New Roman"/>
          <w:i/>
          <w:sz w:val="22"/>
          <w:szCs w:val="22"/>
        </w:rPr>
      </w:pPr>
      <w:r w:rsidRPr="003A0DCE">
        <w:rPr>
          <w:rFonts w:eastAsia="Times New Roman"/>
          <w:sz w:val="22"/>
          <w:szCs w:val="22"/>
        </w:rPr>
        <w:t xml:space="preserve">In this week, we shall explore some of the rewritten judgments in the UK, USA, Irish and Australian projects to demonstrate and understand how </w:t>
      </w:r>
      <w:r w:rsidRPr="003A0DCE">
        <w:rPr>
          <w:rFonts w:eastAsia="Times New Roman"/>
          <w:i/>
          <w:sz w:val="22"/>
          <w:szCs w:val="22"/>
        </w:rPr>
        <w:t xml:space="preserve">it is done. </w:t>
      </w:r>
    </w:p>
    <w:p w14:paraId="36C33C91" w14:textId="77777777" w:rsidR="006E17A9" w:rsidRPr="003A0DCE" w:rsidRDefault="006E17A9" w:rsidP="00AB47D6">
      <w:pPr>
        <w:jc w:val="both"/>
        <w:rPr>
          <w:rFonts w:eastAsia="Times New Roman"/>
          <w:i/>
          <w:sz w:val="22"/>
          <w:szCs w:val="22"/>
        </w:rPr>
      </w:pPr>
    </w:p>
    <w:p w14:paraId="01CEDA34" w14:textId="679B064D" w:rsidR="00AB47D6" w:rsidRPr="003A0DCE" w:rsidRDefault="00AB47D6" w:rsidP="00AB47D6">
      <w:pPr>
        <w:jc w:val="both"/>
        <w:rPr>
          <w:b/>
          <w:sz w:val="22"/>
          <w:szCs w:val="22"/>
        </w:rPr>
      </w:pPr>
      <w:r w:rsidRPr="003A0DCE">
        <w:rPr>
          <w:b/>
          <w:sz w:val="22"/>
          <w:szCs w:val="22"/>
        </w:rPr>
        <w:t xml:space="preserve">Reading Materials: </w:t>
      </w:r>
    </w:p>
    <w:p w14:paraId="7795A4C0" w14:textId="77777777" w:rsidR="00AB47D6" w:rsidRPr="003A0DCE" w:rsidRDefault="00AB47D6" w:rsidP="00AB47D6">
      <w:pPr>
        <w:rPr>
          <w:b/>
          <w:bCs/>
          <w:sz w:val="22"/>
          <w:szCs w:val="22"/>
        </w:rPr>
      </w:pPr>
    </w:p>
    <w:p w14:paraId="42DE4BDE" w14:textId="77777777" w:rsidR="00AB47D6" w:rsidRPr="003A0DCE" w:rsidRDefault="00AB47D6" w:rsidP="00AB47D6">
      <w:pPr>
        <w:jc w:val="both"/>
        <w:rPr>
          <w:b/>
          <w:i/>
          <w:sz w:val="22"/>
          <w:szCs w:val="22"/>
        </w:rPr>
      </w:pPr>
      <w:r w:rsidRPr="003A0DCE">
        <w:rPr>
          <w:b/>
          <w:i/>
          <w:sz w:val="22"/>
          <w:szCs w:val="22"/>
        </w:rPr>
        <w:t>Core Readings</w:t>
      </w:r>
    </w:p>
    <w:p w14:paraId="7C0650B1" w14:textId="43CB290A" w:rsidR="00FA6F2F" w:rsidRPr="003A0DCE" w:rsidRDefault="00FA6F2F" w:rsidP="00CD2105">
      <w:pPr>
        <w:rPr>
          <w:rFonts w:eastAsia="Times New Roman"/>
          <w:b/>
          <w:sz w:val="22"/>
          <w:szCs w:val="22"/>
        </w:rPr>
      </w:pPr>
    </w:p>
    <w:p w14:paraId="6DFF02C0" w14:textId="07383D8E" w:rsidR="00C10C0D" w:rsidRPr="003A0DCE" w:rsidRDefault="00C10C0D" w:rsidP="00C10C0D">
      <w:pPr>
        <w:pStyle w:val="ListParagraph"/>
        <w:numPr>
          <w:ilvl w:val="0"/>
          <w:numId w:val="36"/>
        </w:numPr>
        <w:rPr>
          <w:rFonts w:eastAsia="Times New Roman"/>
          <w:sz w:val="22"/>
          <w:szCs w:val="22"/>
        </w:rPr>
      </w:pPr>
      <w:r w:rsidRPr="003A0DCE">
        <w:rPr>
          <w:rFonts w:eastAsia="Times New Roman"/>
          <w:sz w:val="22"/>
          <w:szCs w:val="22"/>
        </w:rPr>
        <w:t>R v A (No. 2</w:t>
      </w:r>
      <w:proofErr w:type="gramStart"/>
      <w:r w:rsidRPr="003A0DCE">
        <w:rPr>
          <w:rFonts w:eastAsia="Times New Roman"/>
          <w:sz w:val="22"/>
          <w:szCs w:val="22"/>
        </w:rPr>
        <w:t>)  [</w:t>
      </w:r>
      <w:proofErr w:type="gramEnd"/>
      <w:r w:rsidRPr="003A0DCE">
        <w:rPr>
          <w:rFonts w:eastAsia="Times New Roman"/>
          <w:sz w:val="22"/>
          <w:szCs w:val="22"/>
        </w:rPr>
        <w:t>UK Project]</w:t>
      </w:r>
    </w:p>
    <w:p w14:paraId="49DEE65C" w14:textId="5F7C6BA7" w:rsidR="00C10C0D" w:rsidRPr="003A0DCE" w:rsidRDefault="00780B89" w:rsidP="00C10C0D">
      <w:pPr>
        <w:pStyle w:val="ListParagraph"/>
        <w:numPr>
          <w:ilvl w:val="0"/>
          <w:numId w:val="36"/>
        </w:numPr>
        <w:rPr>
          <w:rFonts w:eastAsia="Times New Roman"/>
          <w:sz w:val="22"/>
          <w:szCs w:val="22"/>
        </w:rPr>
      </w:pPr>
      <w:r w:rsidRPr="003A0DCE">
        <w:rPr>
          <w:rFonts w:eastAsia="Times New Roman"/>
          <w:sz w:val="22"/>
          <w:szCs w:val="22"/>
        </w:rPr>
        <w:t>Loving v Virginia [USA Project]</w:t>
      </w:r>
    </w:p>
    <w:p w14:paraId="0ECA423E" w14:textId="5FAA8E72" w:rsidR="00EF7BAA" w:rsidRPr="003A0DCE" w:rsidRDefault="00EF7BAA" w:rsidP="00EF7BAA">
      <w:pPr>
        <w:pStyle w:val="ListParagraph"/>
        <w:numPr>
          <w:ilvl w:val="0"/>
          <w:numId w:val="36"/>
        </w:numPr>
        <w:rPr>
          <w:rFonts w:eastAsia="Times New Roman"/>
          <w:sz w:val="22"/>
          <w:szCs w:val="22"/>
        </w:rPr>
      </w:pPr>
      <w:r w:rsidRPr="003A0DCE">
        <w:rPr>
          <w:rFonts w:eastAsia="Times New Roman"/>
          <w:bCs/>
          <w:sz w:val="22"/>
          <w:szCs w:val="22"/>
          <w:shd w:val="clear" w:color="auto" w:fill="FFFFFF"/>
        </w:rPr>
        <w:t>Wilkinson v Kitzinger</w:t>
      </w:r>
      <w:r w:rsidRPr="003A0DCE">
        <w:rPr>
          <w:rFonts w:eastAsia="Times New Roman"/>
          <w:sz w:val="22"/>
          <w:szCs w:val="22"/>
          <w:shd w:val="clear" w:color="auto" w:fill="FFFFFF"/>
        </w:rPr>
        <w:t> [UK Project]</w:t>
      </w:r>
    </w:p>
    <w:p w14:paraId="433ABD42" w14:textId="2C8E4C2A" w:rsidR="00780B89" w:rsidRPr="003A0DCE" w:rsidRDefault="0007607A" w:rsidP="0007607A">
      <w:pPr>
        <w:pStyle w:val="ListParagraph"/>
        <w:numPr>
          <w:ilvl w:val="0"/>
          <w:numId w:val="36"/>
        </w:numPr>
        <w:rPr>
          <w:rFonts w:eastAsia="Times New Roman"/>
          <w:sz w:val="22"/>
          <w:szCs w:val="22"/>
        </w:rPr>
      </w:pPr>
      <w:r w:rsidRPr="003A0DCE">
        <w:rPr>
          <w:rFonts w:eastAsia="Times New Roman"/>
          <w:sz w:val="22"/>
          <w:szCs w:val="22"/>
        </w:rPr>
        <w:t>Roe v Wade [USA Project]</w:t>
      </w:r>
    </w:p>
    <w:p w14:paraId="769EA335" w14:textId="77777777" w:rsidR="00C10C0D" w:rsidRDefault="00C10C0D" w:rsidP="00C10C0D">
      <w:pPr>
        <w:widowControl w:val="0"/>
        <w:tabs>
          <w:tab w:val="left" w:pos="220"/>
          <w:tab w:val="left" w:pos="720"/>
        </w:tabs>
        <w:autoSpaceDE w:val="0"/>
        <w:autoSpaceDN w:val="0"/>
        <w:adjustRightInd w:val="0"/>
        <w:spacing w:after="240"/>
        <w:ind w:left="360"/>
        <w:rPr>
          <w:sz w:val="22"/>
          <w:szCs w:val="22"/>
        </w:rPr>
      </w:pPr>
    </w:p>
    <w:p w14:paraId="42DB3A82" w14:textId="5CC4171D" w:rsidR="00EF6A90" w:rsidRPr="003A0DCE" w:rsidRDefault="00FA6F2F" w:rsidP="00E92E30">
      <w:pPr>
        <w:jc w:val="both"/>
        <w:rPr>
          <w:b/>
          <w:bCs/>
          <w:sz w:val="22"/>
          <w:szCs w:val="22"/>
        </w:rPr>
      </w:pPr>
      <w:r w:rsidRPr="003A0DCE">
        <w:rPr>
          <w:b/>
          <w:bCs/>
          <w:sz w:val="22"/>
          <w:szCs w:val="22"/>
        </w:rPr>
        <w:t>Week 9.</w:t>
      </w:r>
    </w:p>
    <w:p w14:paraId="63F22D63" w14:textId="77777777" w:rsidR="00FA6F2F" w:rsidRPr="003A0DCE" w:rsidRDefault="00FA6F2F" w:rsidP="00E92E30">
      <w:pPr>
        <w:jc w:val="both"/>
        <w:rPr>
          <w:b/>
          <w:bCs/>
          <w:sz w:val="22"/>
          <w:szCs w:val="22"/>
        </w:rPr>
      </w:pPr>
    </w:p>
    <w:p w14:paraId="11CED451" w14:textId="068E7660" w:rsidR="00FA6F2F" w:rsidRPr="003A0DCE" w:rsidRDefault="00AB47D6" w:rsidP="00E92E30">
      <w:pPr>
        <w:jc w:val="both"/>
        <w:rPr>
          <w:b/>
          <w:bCs/>
          <w:i/>
          <w:sz w:val="22"/>
          <w:szCs w:val="22"/>
        </w:rPr>
      </w:pPr>
      <w:r w:rsidRPr="003A0DCE">
        <w:rPr>
          <w:b/>
          <w:bCs/>
          <w:i/>
          <w:sz w:val="22"/>
          <w:szCs w:val="22"/>
        </w:rPr>
        <w:t>Imagining a Feminist Judgment Project in India</w:t>
      </w:r>
    </w:p>
    <w:p w14:paraId="58E6762A" w14:textId="77777777" w:rsidR="00610661" w:rsidRPr="003A0DCE" w:rsidRDefault="00610661" w:rsidP="00E92E30">
      <w:pPr>
        <w:jc w:val="both"/>
        <w:rPr>
          <w:b/>
          <w:bCs/>
          <w:i/>
          <w:sz w:val="22"/>
          <w:szCs w:val="22"/>
        </w:rPr>
      </w:pPr>
    </w:p>
    <w:p w14:paraId="24A515BA" w14:textId="46604351" w:rsidR="00610661" w:rsidRPr="003A0DCE" w:rsidRDefault="00610661" w:rsidP="00610661">
      <w:pPr>
        <w:jc w:val="both"/>
        <w:rPr>
          <w:sz w:val="22"/>
          <w:szCs w:val="22"/>
        </w:rPr>
      </w:pPr>
      <w:r w:rsidRPr="003A0DCE">
        <w:rPr>
          <w:rFonts w:eastAsia="Times New Roman"/>
          <w:color w:val="222222"/>
          <w:sz w:val="22"/>
          <w:szCs w:val="22"/>
        </w:rPr>
        <w:t xml:space="preserve">In this week, we shall inquire into the possibilities of </w:t>
      </w:r>
      <w:r w:rsidR="00577FF9" w:rsidRPr="003A0DCE">
        <w:rPr>
          <w:rFonts w:eastAsia="Times New Roman"/>
          <w:i/>
          <w:color w:val="222222"/>
          <w:sz w:val="22"/>
          <w:szCs w:val="22"/>
        </w:rPr>
        <w:t>doing</w:t>
      </w:r>
      <w:r w:rsidRPr="003A0DCE">
        <w:rPr>
          <w:rFonts w:eastAsia="Times New Roman"/>
          <w:color w:val="222222"/>
          <w:sz w:val="22"/>
          <w:szCs w:val="22"/>
        </w:rPr>
        <w:t xml:space="preserve"> a feminist judgment project in India by closely looking at two judgments delivered by the Indian Supreme Court-- </w:t>
      </w:r>
      <w:r w:rsidRPr="003A0DCE">
        <w:rPr>
          <w:i/>
          <w:sz w:val="22"/>
          <w:szCs w:val="22"/>
        </w:rPr>
        <w:t>Sakshi v Union of India</w:t>
      </w:r>
      <w:r w:rsidRPr="003A0DCE">
        <w:rPr>
          <w:sz w:val="22"/>
          <w:szCs w:val="22"/>
        </w:rPr>
        <w:t xml:space="preserve"> and </w:t>
      </w:r>
      <w:r w:rsidRPr="003A0DCE">
        <w:rPr>
          <w:i/>
          <w:sz w:val="22"/>
          <w:szCs w:val="22"/>
        </w:rPr>
        <w:t>Sarla Mudgal v Union of India.</w:t>
      </w:r>
      <w:r w:rsidRPr="003A0DCE">
        <w:rPr>
          <w:rFonts w:eastAsia="Times New Roman"/>
          <w:color w:val="222222"/>
          <w:sz w:val="22"/>
          <w:szCs w:val="22"/>
        </w:rPr>
        <w:t xml:space="preserve"> In doing so, participants will explore the challenges, limitations and radical emancipatory possibilities of imagining a Feminist Judgment Project in India. We shall </w:t>
      </w:r>
      <w:r w:rsidR="006E73DF" w:rsidRPr="003A0DCE">
        <w:rPr>
          <w:rFonts w:eastAsia="Times New Roman"/>
          <w:color w:val="222222"/>
          <w:sz w:val="22"/>
          <w:szCs w:val="22"/>
        </w:rPr>
        <w:t>study</w:t>
      </w:r>
      <w:r w:rsidRPr="003A0DCE">
        <w:rPr>
          <w:rFonts w:eastAsia="Times New Roman"/>
          <w:color w:val="222222"/>
          <w:sz w:val="22"/>
          <w:szCs w:val="22"/>
        </w:rPr>
        <w:t xml:space="preserve"> how the feminist judgment project may serve as a powerful intervention to disrupt the gendered narrative of the </w:t>
      </w:r>
      <w:r w:rsidRPr="003A0DCE">
        <w:rPr>
          <w:rFonts w:eastAsia="Times New Roman"/>
          <w:color w:val="222222"/>
          <w:sz w:val="22"/>
          <w:szCs w:val="22"/>
        </w:rPr>
        <w:lastRenderedPageBreak/>
        <w:t>embedded patriarchy in the judicial institutions</w:t>
      </w:r>
      <w:r w:rsidR="006E73DF" w:rsidRPr="003A0DCE">
        <w:rPr>
          <w:rFonts w:eastAsia="Times New Roman"/>
          <w:color w:val="222222"/>
          <w:sz w:val="22"/>
          <w:szCs w:val="22"/>
        </w:rPr>
        <w:t xml:space="preserve"> by looking at these two judgments and their rewritten versions.</w:t>
      </w:r>
      <w:r w:rsidR="000C0C7B" w:rsidRPr="003A0DCE">
        <w:rPr>
          <w:rFonts w:eastAsia="Times New Roman"/>
          <w:color w:val="222222"/>
          <w:sz w:val="22"/>
          <w:szCs w:val="22"/>
        </w:rPr>
        <w:t xml:space="preserve"> </w:t>
      </w:r>
    </w:p>
    <w:p w14:paraId="5A6E6533" w14:textId="77777777" w:rsidR="00610661" w:rsidRDefault="00610661" w:rsidP="00610661">
      <w:pPr>
        <w:jc w:val="both"/>
        <w:rPr>
          <w:sz w:val="22"/>
          <w:szCs w:val="22"/>
        </w:rPr>
      </w:pPr>
    </w:p>
    <w:p w14:paraId="414DB3AE" w14:textId="77777777" w:rsidR="00AB47D6" w:rsidRPr="003A0DCE" w:rsidRDefault="00AB47D6" w:rsidP="00AB47D6">
      <w:pPr>
        <w:jc w:val="both"/>
        <w:rPr>
          <w:b/>
          <w:sz w:val="22"/>
          <w:szCs w:val="22"/>
        </w:rPr>
      </w:pPr>
      <w:r w:rsidRPr="003A0DCE">
        <w:rPr>
          <w:b/>
          <w:sz w:val="22"/>
          <w:szCs w:val="22"/>
        </w:rPr>
        <w:t xml:space="preserve">Reading Materials: </w:t>
      </w:r>
    </w:p>
    <w:p w14:paraId="5CF2EFC7" w14:textId="77777777" w:rsidR="00AB47D6" w:rsidRPr="003A0DCE" w:rsidRDefault="00AB47D6" w:rsidP="00AB47D6">
      <w:pPr>
        <w:rPr>
          <w:b/>
          <w:bCs/>
          <w:sz w:val="22"/>
          <w:szCs w:val="22"/>
        </w:rPr>
      </w:pPr>
    </w:p>
    <w:p w14:paraId="36C0BAA4" w14:textId="055E5D47" w:rsidR="00907400" w:rsidRPr="003A0DCE" w:rsidRDefault="00AB47D6" w:rsidP="004D1739">
      <w:pPr>
        <w:jc w:val="both"/>
        <w:rPr>
          <w:b/>
          <w:i/>
          <w:sz w:val="22"/>
          <w:szCs w:val="22"/>
        </w:rPr>
      </w:pPr>
      <w:r w:rsidRPr="003A0DCE">
        <w:rPr>
          <w:b/>
          <w:i/>
          <w:sz w:val="22"/>
          <w:szCs w:val="22"/>
        </w:rPr>
        <w:t>Core Readings</w:t>
      </w:r>
    </w:p>
    <w:p w14:paraId="407FA3B7" w14:textId="77777777" w:rsidR="00820397" w:rsidRPr="003A0DCE" w:rsidRDefault="00820397" w:rsidP="003A0DCE">
      <w:pPr>
        <w:rPr>
          <w:rFonts w:eastAsia="Times New Roman"/>
          <w:sz w:val="22"/>
          <w:szCs w:val="22"/>
        </w:rPr>
      </w:pPr>
    </w:p>
    <w:p w14:paraId="3232A896" w14:textId="5C29A694" w:rsidR="00907400" w:rsidRPr="003A0DCE" w:rsidRDefault="00907400" w:rsidP="00907400">
      <w:pPr>
        <w:pStyle w:val="ListParagraph"/>
        <w:numPr>
          <w:ilvl w:val="0"/>
          <w:numId w:val="34"/>
        </w:numPr>
        <w:rPr>
          <w:rFonts w:eastAsia="Times New Roman"/>
          <w:sz w:val="22"/>
          <w:szCs w:val="22"/>
        </w:rPr>
      </w:pPr>
      <w:r w:rsidRPr="003A0DCE">
        <w:rPr>
          <w:rFonts w:eastAsia="Times New Roman"/>
          <w:color w:val="222222"/>
          <w:sz w:val="22"/>
          <w:szCs w:val="22"/>
          <w:shd w:val="clear" w:color="auto" w:fill="FFFFFF"/>
        </w:rPr>
        <w:t xml:space="preserve">Mukherjee, </w:t>
      </w:r>
      <w:proofErr w:type="spellStart"/>
      <w:r w:rsidRPr="003A0DCE">
        <w:rPr>
          <w:rFonts w:eastAsia="Times New Roman"/>
          <w:color w:val="222222"/>
          <w:sz w:val="22"/>
          <w:szCs w:val="22"/>
          <w:shd w:val="clear" w:color="auto" w:fill="FFFFFF"/>
        </w:rPr>
        <w:t>Madhumanti</w:t>
      </w:r>
      <w:proofErr w:type="spellEnd"/>
      <w:r w:rsidRPr="003A0DCE">
        <w:rPr>
          <w:rFonts w:eastAsia="Times New Roman"/>
          <w:color w:val="222222"/>
          <w:sz w:val="22"/>
          <w:szCs w:val="22"/>
          <w:shd w:val="clear" w:color="auto" w:fill="FFFFFF"/>
        </w:rPr>
        <w:t>. "Judging in the Presence of Women as Legal Persons–Feminist alternative to the Indian Supreme Court Judgment in Sakshi v. Union of India."</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feminists@ law</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1.2 (2011).</w:t>
      </w:r>
    </w:p>
    <w:p w14:paraId="70907F67" w14:textId="77777777" w:rsidR="00907400" w:rsidRPr="003A0DCE" w:rsidRDefault="00907400" w:rsidP="00907400">
      <w:pPr>
        <w:pStyle w:val="ListParagraph"/>
        <w:numPr>
          <w:ilvl w:val="0"/>
          <w:numId w:val="34"/>
        </w:numPr>
        <w:rPr>
          <w:rFonts w:eastAsia="Times New Roman"/>
          <w:sz w:val="22"/>
          <w:szCs w:val="22"/>
        </w:rPr>
      </w:pPr>
      <w:r w:rsidRPr="003A0DCE">
        <w:rPr>
          <w:rFonts w:eastAsia="Times New Roman"/>
          <w:color w:val="222222"/>
          <w:sz w:val="22"/>
          <w:szCs w:val="22"/>
          <w:shd w:val="clear" w:color="auto" w:fill="FFFFFF"/>
        </w:rPr>
        <w:t>Sen, Jhuma. "Righting Sarla Mudgal v Union of India and Others."</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Jindal Global Law Review</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7.1 (2016): 97-112.</w:t>
      </w:r>
    </w:p>
    <w:p w14:paraId="6C48D0D0" w14:textId="77777777" w:rsidR="00820397" w:rsidRPr="003A0DCE" w:rsidRDefault="00820397" w:rsidP="00820397">
      <w:pPr>
        <w:pStyle w:val="ListParagraph"/>
        <w:rPr>
          <w:rFonts w:eastAsia="Times New Roman"/>
          <w:sz w:val="22"/>
          <w:szCs w:val="22"/>
        </w:rPr>
      </w:pPr>
    </w:p>
    <w:p w14:paraId="20DEA5A8" w14:textId="77777777" w:rsidR="006C2E79" w:rsidRPr="003A0DCE" w:rsidRDefault="006C2E79" w:rsidP="006C2E79">
      <w:pPr>
        <w:jc w:val="both"/>
        <w:rPr>
          <w:b/>
          <w:i/>
          <w:sz w:val="22"/>
          <w:szCs w:val="22"/>
        </w:rPr>
      </w:pPr>
      <w:r w:rsidRPr="003A0DCE">
        <w:rPr>
          <w:b/>
          <w:i/>
          <w:sz w:val="22"/>
          <w:szCs w:val="22"/>
        </w:rPr>
        <w:t>Additional Readings</w:t>
      </w:r>
    </w:p>
    <w:p w14:paraId="409E0907" w14:textId="77777777" w:rsidR="00907400" w:rsidRPr="003A0DCE" w:rsidRDefault="00907400" w:rsidP="00577FF9">
      <w:pPr>
        <w:rPr>
          <w:rFonts w:eastAsia="Times New Roman"/>
          <w:color w:val="222222"/>
          <w:sz w:val="22"/>
          <w:szCs w:val="22"/>
          <w:shd w:val="clear" w:color="auto" w:fill="FFFFFF"/>
        </w:rPr>
      </w:pPr>
    </w:p>
    <w:p w14:paraId="121A3005" w14:textId="321BBC36" w:rsidR="003A0DCE" w:rsidRPr="003A0DCE" w:rsidRDefault="003A0DCE" w:rsidP="003A0DCE">
      <w:pPr>
        <w:pStyle w:val="ListParagraph"/>
        <w:numPr>
          <w:ilvl w:val="0"/>
          <w:numId w:val="45"/>
        </w:numPr>
        <w:rPr>
          <w:rFonts w:eastAsia="Times New Roman"/>
          <w:sz w:val="22"/>
          <w:szCs w:val="22"/>
        </w:rPr>
      </w:pPr>
      <w:r w:rsidRPr="003A0DCE">
        <w:rPr>
          <w:rFonts w:eastAsia="Times New Roman"/>
          <w:color w:val="222222"/>
          <w:sz w:val="22"/>
          <w:szCs w:val="22"/>
          <w:shd w:val="clear" w:color="auto" w:fill="FFFFFF"/>
        </w:rPr>
        <w:t>Jaising, Indira. "Gender justice and the Supreme Court."</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Supreme but not infallible: Essays in honour of the Supreme Court of India</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(2000): 288-320.</w:t>
      </w:r>
    </w:p>
    <w:p w14:paraId="40AED521" w14:textId="5A0CAC8D" w:rsidR="00F633C2" w:rsidRPr="003A0DCE" w:rsidRDefault="00F633C2" w:rsidP="00F633C2">
      <w:pPr>
        <w:pStyle w:val="ListParagraph"/>
        <w:numPr>
          <w:ilvl w:val="0"/>
          <w:numId w:val="45"/>
        </w:numPr>
        <w:rPr>
          <w:rFonts w:eastAsia="Times New Roman"/>
          <w:sz w:val="22"/>
          <w:szCs w:val="22"/>
        </w:rPr>
      </w:pPr>
      <w:r w:rsidRPr="003A0DCE">
        <w:rPr>
          <w:rFonts w:eastAsia="Times New Roman"/>
          <w:color w:val="222222"/>
          <w:sz w:val="22"/>
          <w:szCs w:val="22"/>
          <w:shd w:val="clear" w:color="auto" w:fill="FFFFFF"/>
        </w:rPr>
        <w:t>Excerpts from Agnes, Flavia. "Law and gender inequality: The politics of women's rights in India."</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New Delhi</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(1999).</w:t>
      </w:r>
    </w:p>
    <w:p w14:paraId="1885EDE8" w14:textId="7792554C" w:rsidR="006C2E79" w:rsidRPr="003A0DCE" w:rsidRDefault="006C2E79" w:rsidP="00F633C2">
      <w:pPr>
        <w:pStyle w:val="ListParagraph"/>
        <w:rPr>
          <w:rFonts w:eastAsia="Times New Roman"/>
          <w:color w:val="222222"/>
          <w:sz w:val="22"/>
          <w:szCs w:val="22"/>
          <w:shd w:val="clear" w:color="auto" w:fill="FFFFFF"/>
        </w:rPr>
      </w:pPr>
    </w:p>
    <w:p w14:paraId="7513D879" w14:textId="77777777" w:rsidR="00577FF9" w:rsidRPr="003A0DCE" w:rsidRDefault="00577FF9" w:rsidP="00577FF9">
      <w:pPr>
        <w:rPr>
          <w:rFonts w:eastAsia="Times New Roman"/>
          <w:color w:val="222222"/>
          <w:sz w:val="22"/>
          <w:szCs w:val="22"/>
          <w:shd w:val="clear" w:color="auto" w:fill="FFFFFF"/>
        </w:rPr>
      </w:pPr>
    </w:p>
    <w:p w14:paraId="4CDD26D9" w14:textId="4D8A29F4" w:rsidR="00577FF9" w:rsidRPr="003A0DCE" w:rsidRDefault="00577FF9" w:rsidP="00577FF9">
      <w:pPr>
        <w:jc w:val="both"/>
        <w:rPr>
          <w:b/>
          <w:bCs/>
          <w:sz w:val="22"/>
          <w:szCs w:val="22"/>
        </w:rPr>
      </w:pPr>
      <w:r w:rsidRPr="003A0DCE">
        <w:rPr>
          <w:b/>
          <w:bCs/>
          <w:sz w:val="22"/>
          <w:szCs w:val="22"/>
        </w:rPr>
        <w:t>Week 10</w:t>
      </w:r>
      <w:r w:rsidR="000C0C7B" w:rsidRPr="003A0DCE">
        <w:rPr>
          <w:b/>
          <w:bCs/>
          <w:sz w:val="22"/>
          <w:szCs w:val="22"/>
        </w:rPr>
        <w:t xml:space="preserve"> and 11</w:t>
      </w:r>
    </w:p>
    <w:p w14:paraId="156488B4" w14:textId="77777777" w:rsidR="00577FF9" w:rsidRPr="003A0DCE" w:rsidRDefault="00577FF9" w:rsidP="00577FF9">
      <w:pPr>
        <w:rPr>
          <w:rFonts w:eastAsia="Times New Roman"/>
          <w:color w:val="222222"/>
          <w:sz w:val="22"/>
          <w:szCs w:val="22"/>
          <w:shd w:val="clear" w:color="auto" w:fill="FFFFFF"/>
        </w:rPr>
      </w:pPr>
    </w:p>
    <w:p w14:paraId="4C2426D7" w14:textId="38F03E25" w:rsidR="0007607A" w:rsidRPr="003A0DCE" w:rsidRDefault="0007607A" w:rsidP="0007607A">
      <w:pPr>
        <w:rPr>
          <w:rStyle w:val="apple-converted-space"/>
          <w:rFonts w:eastAsia="Times New Roman"/>
          <w:b/>
          <w:i/>
          <w:sz w:val="22"/>
          <w:szCs w:val="22"/>
          <w:shd w:val="clear" w:color="auto" w:fill="FFFFFF"/>
        </w:rPr>
      </w:pPr>
      <w:r w:rsidRPr="003A0DCE">
        <w:rPr>
          <w:b/>
          <w:bCs/>
          <w:i/>
          <w:sz w:val="22"/>
          <w:szCs w:val="22"/>
        </w:rPr>
        <w:t>Reading</w:t>
      </w:r>
      <w:r w:rsidR="00D90BF0" w:rsidRPr="003A0DCE">
        <w:rPr>
          <w:b/>
          <w:bCs/>
          <w:i/>
          <w:sz w:val="22"/>
          <w:szCs w:val="22"/>
        </w:rPr>
        <w:t xml:space="preserve"> and rewriting</w:t>
      </w:r>
      <w:r w:rsidRPr="003A0DCE">
        <w:rPr>
          <w:b/>
          <w:bCs/>
          <w:i/>
          <w:sz w:val="22"/>
          <w:szCs w:val="22"/>
        </w:rPr>
        <w:t xml:space="preserve"> Batra v Batra [</w:t>
      </w:r>
      <w:r w:rsidRPr="003A0DCE">
        <w:rPr>
          <w:rFonts w:eastAsia="Times New Roman"/>
          <w:b/>
          <w:i/>
          <w:sz w:val="22"/>
          <w:szCs w:val="22"/>
          <w:shd w:val="clear" w:color="auto" w:fill="FFFFFF"/>
        </w:rPr>
        <w:t>2007 3 SCC 169]</w:t>
      </w:r>
      <w:r w:rsidRPr="003A0DCE">
        <w:rPr>
          <w:rStyle w:val="apple-converted-space"/>
          <w:rFonts w:eastAsia="Times New Roman"/>
          <w:b/>
          <w:i/>
          <w:sz w:val="22"/>
          <w:szCs w:val="22"/>
          <w:shd w:val="clear" w:color="auto" w:fill="FFFFFF"/>
        </w:rPr>
        <w:t> </w:t>
      </w:r>
    </w:p>
    <w:p w14:paraId="7320F033" w14:textId="77777777" w:rsidR="0007607A" w:rsidRPr="003A0DCE" w:rsidRDefault="0007607A" w:rsidP="0007607A">
      <w:pPr>
        <w:rPr>
          <w:rStyle w:val="apple-converted-space"/>
          <w:rFonts w:eastAsia="Times New Roman"/>
          <w:b/>
          <w:i/>
          <w:sz w:val="22"/>
          <w:szCs w:val="22"/>
          <w:shd w:val="clear" w:color="auto" w:fill="FFFFFF"/>
        </w:rPr>
      </w:pPr>
    </w:p>
    <w:p w14:paraId="738CE74E" w14:textId="76034B58" w:rsidR="00D90BF0" w:rsidRPr="003A0DCE" w:rsidRDefault="00D90BF0" w:rsidP="000C0C7B">
      <w:pPr>
        <w:jc w:val="both"/>
        <w:rPr>
          <w:rStyle w:val="apple-converted-space"/>
          <w:rFonts w:eastAsia="Times New Roman"/>
          <w:sz w:val="22"/>
          <w:szCs w:val="22"/>
          <w:shd w:val="clear" w:color="auto" w:fill="FFFFFF"/>
        </w:rPr>
      </w:pPr>
      <w:r w:rsidRPr="003A0DCE">
        <w:rPr>
          <w:rStyle w:val="apple-converted-space"/>
          <w:rFonts w:eastAsia="Times New Roman"/>
          <w:sz w:val="22"/>
          <w:szCs w:val="22"/>
          <w:shd w:val="clear" w:color="auto" w:fill="FFFFFF"/>
        </w:rPr>
        <w:t xml:space="preserve">In this week, participants shall closely read the judgment delivered by the Supreme Court in </w:t>
      </w:r>
      <w:r w:rsidRPr="003A0DCE">
        <w:rPr>
          <w:rStyle w:val="apple-converted-space"/>
          <w:rFonts w:eastAsia="Times New Roman"/>
          <w:i/>
          <w:sz w:val="22"/>
          <w:szCs w:val="22"/>
          <w:shd w:val="clear" w:color="auto" w:fill="FFFFFF"/>
        </w:rPr>
        <w:t>Batra v Batra</w:t>
      </w:r>
      <w:r w:rsidRPr="003A0DCE">
        <w:rPr>
          <w:rStyle w:val="apple-converted-space"/>
          <w:rFonts w:eastAsia="Times New Roman"/>
          <w:sz w:val="22"/>
          <w:szCs w:val="22"/>
          <w:shd w:val="clear" w:color="auto" w:fill="FFFFFF"/>
        </w:rPr>
        <w:t xml:space="preserve"> (2007), explore the feminist critiques of the judgment drawing from a reading of scholarships on the domestic violence law in India</w:t>
      </w:r>
      <w:r w:rsidR="000C0C7B" w:rsidRPr="003A0DCE">
        <w:rPr>
          <w:rStyle w:val="apple-converted-space"/>
          <w:rFonts w:eastAsia="Times New Roman"/>
          <w:sz w:val="22"/>
          <w:szCs w:val="22"/>
          <w:shd w:val="clear" w:color="auto" w:fill="FFFFFF"/>
        </w:rPr>
        <w:t xml:space="preserve"> and then rewrite the </w:t>
      </w:r>
      <w:r w:rsidR="000C0C7B" w:rsidRPr="003A0DCE">
        <w:rPr>
          <w:rStyle w:val="apple-converted-space"/>
          <w:rFonts w:eastAsia="Times New Roman"/>
          <w:i/>
          <w:sz w:val="22"/>
          <w:szCs w:val="22"/>
          <w:shd w:val="clear" w:color="auto" w:fill="FFFFFF"/>
        </w:rPr>
        <w:t xml:space="preserve">Batra </w:t>
      </w:r>
      <w:r w:rsidR="000C0C7B" w:rsidRPr="003A0DCE">
        <w:rPr>
          <w:rStyle w:val="apple-converted-space"/>
          <w:rFonts w:eastAsia="Times New Roman"/>
          <w:sz w:val="22"/>
          <w:szCs w:val="22"/>
          <w:shd w:val="clear" w:color="auto" w:fill="FFFFFF"/>
        </w:rPr>
        <w:t xml:space="preserve">judgment in a collaborative fashion. This is also part of graded internal assessment (20 marks) and more specific information about this will be circulated later. </w:t>
      </w:r>
    </w:p>
    <w:p w14:paraId="26EAD6B6" w14:textId="77777777" w:rsidR="000C0C7B" w:rsidRPr="003A0DCE" w:rsidRDefault="000C0C7B" w:rsidP="0007607A">
      <w:pPr>
        <w:rPr>
          <w:rStyle w:val="apple-converted-space"/>
          <w:rFonts w:eastAsia="Times New Roman"/>
          <w:sz w:val="22"/>
          <w:szCs w:val="22"/>
          <w:shd w:val="clear" w:color="auto" w:fill="FFFFFF"/>
        </w:rPr>
      </w:pPr>
    </w:p>
    <w:p w14:paraId="51BAC920" w14:textId="77777777" w:rsidR="0007607A" w:rsidRPr="003A0DCE" w:rsidRDefault="0007607A" w:rsidP="0007607A">
      <w:pPr>
        <w:jc w:val="both"/>
        <w:rPr>
          <w:b/>
          <w:sz w:val="22"/>
          <w:szCs w:val="22"/>
        </w:rPr>
      </w:pPr>
      <w:r w:rsidRPr="003A0DCE">
        <w:rPr>
          <w:b/>
          <w:sz w:val="22"/>
          <w:szCs w:val="22"/>
        </w:rPr>
        <w:t xml:space="preserve">Reading Materials: </w:t>
      </w:r>
    </w:p>
    <w:p w14:paraId="05C2C19F" w14:textId="77777777" w:rsidR="0007607A" w:rsidRPr="003A0DCE" w:rsidRDefault="0007607A" w:rsidP="0007607A">
      <w:pPr>
        <w:rPr>
          <w:b/>
          <w:bCs/>
          <w:sz w:val="22"/>
          <w:szCs w:val="22"/>
        </w:rPr>
      </w:pPr>
    </w:p>
    <w:p w14:paraId="1B8AA0F1" w14:textId="77777777" w:rsidR="0007607A" w:rsidRPr="003A0DCE" w:rsidRDefault="0007607A" w:rsidP="0007607A">
      <w:pPr>
        <w:jc w:val="both"/>
        <w:rPr>
          <w:b/>
          <w:i/>
          <w:sz w:val="22"/>
          <w:szCs w:val="22"/>
        </w:rPr>
      </w:pPr>
      <w:r w:rsidRPr="003A0DCE">
        <w:rPr>
          <w:b/>
          <w:i/>
          <w:sz w:val="22"/>
          <w:szCs w:val="22"/>
        </w:rPr>
        <w:t>Core Readings</w:t>
      </w:r>
    </w:p>
    <w:p w14:paraId="49EE9B68" w14:textId="77777777" w:rsidR="0007607A" w:rsidRPr="003A0DCE" w:rsidRDefault="0007607A" w:rsidP="0007607A">
      <w:pPr>
        <w:jc w:val="both"/>
        <w:rPr>
          <w:b/>
          <w:i/>
          <w:sz w:val="22"/>
          <w:szCs w:val="22"/>
        </w:rPr>
      </w:pPr>
    </w:p>
    <w:p w14:paraId="7EF06137" w14:textId="1773B0E2" w:rsidR="0007607A" w:rsidRPr="003A0DCE" w:rsidRDefault="0007607A" w:rsidP="0007607A">
      <w:pPr>
        <w:pStyle w:val="ListParagraph"/>
        <w:numPr>
          <w:ilvl w:val="0"/>
          <w:numId w:val="39"/>
        </w:numPr>
        <w:jc w:val="both"/>
        <w:rPr>
          <w:rStyle w:val="apple-converted-space"/>
          <w:sz w:val="22"/>
          <w:szCs w:val="22"/>
        </w:rPr>
      </w:pPr>
      <w:r w:rsidRPr="003A0DCE">
        <w:rPr>
          <w:bCs/>
          <w:i/>
          <w:sz w:val="22"/>
          <w:szCs w:val="22"/>
        </w:rPr>
        <w:t>Batra v Batra</w:t>
      </w:r>
      <w:r w:rsidRPr="003A0DCE">
        <w:rPr>
          <w:bCs/>
          <w:sz w:val="22"/>
          <w:szCs w:val="22"/>
        </w:rPr>
        <w:t xml:space="preserve"> [</w:t>
      </w:r>
      <w:r w:rsidRPr="003A0DCE">
        <w:rPr>
          <w:rFonts w:eastAsia="Times New Roman"/>
          <w:sz w:val="22"/>
          <w:szCs w:val="22"/>
          <w:shd w:val="clear" w:color="auto" w:fill="FFFFFF"/>
        </w:rPr>
        <w:t>2007 3 SCC 169]</w:t>
      </w:r>
      <w:r w:rsidRPr="003A0DCE">
        <w:rPr>
          <w:rStyle w:val="apple-converted-space"/>
          <w:rFonts w:eastAsia="Times New Roman"/>
          <w:sz w:val="22"/>
          <w:szCs w:val="22"/>
          <w:shd w:val="clear" w:color="auto" w:fill="FFFFFF"/>
        </w:rPr>
        <w:t> </w:t>
      </w:r>
    </w:p>
    <w:p w14:paraId="0CDF21AD" w14:textId="77777777" w:rsidR="007651CC" w:rsidRPr="003A0DCE" w:rsidRDefault="007651CC" w:rsidP="007651CC">
      <w:pPr>
        <w:pStyle w:val="ListParagraph"/>
        <w:numPr>
          <w:ilvl w:val="0"/>
          <w:numId w:val="39"/>
        </w:numPr>
        <w:rPr>
          <w:rFonts w:eastAsia="Times New Roman"/>
          <w:sz w:val="22"/>
          <w:szCs w:val="22"/>
        </w:rPr>
      </w:pPr>
      <w:r w:rsidRPr="003A0DCE">
        <w:rPr>
          <w:rFonts w:eastAsia="Times New Roman"/>
          <w:color w:val="222222"/>
          <w:sz w:val="22"/>
          <w:szCs w:val="22"/>
          <w:shd w:val="clear" w:color="auto" w:fill="FFFFFF"/>
        </w:rPr>
        <w:t>Jaising, Indira. "Bringing rights home: Review of the campaign for a law on domestic violence."</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Economic and Political Weekly</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(2009): 50-57.</w:t>
      </w:r>
    </w:p>
    <w:p w14:paraId="37E1683D" w14:textId="4FBF43A1" w:rsidR="006C2E79" w:rsidRPr="003A0DCE" w:rsidRDefault="00505B98" w:rsidP="006C2E79">
      <w:pPr>
        <w:pStyle w:val="ListParagraph"/>
        <w:numPr>
          <w:ilvl w:val="0"/>
          <w:numId w:val="39"/>
        </w:numPr>
        <w:rPr>
          <w:rFonts w:eastAsia="Times New Roman"/>
          <w:sz w:val="22"/>
          <w:szCs w:val="22"/>
        </w:rPr>
      </w:pPr>
      <w:r w:rsidRPr="003A0DCE">
        <w:rPr>
          <w:rFonts w:eastAsia="Times New Roman"/>
          <w:color w:val="222222"/>
          <w:sz w:val="22"/>
          <w:szCs w:val="22"/>
          <w:shd w:val="clear" w:color="auto" w:fill="FFFFFF"/>
        </w:rPr>
        <w:t xml:space="preserve">Sunder </w:t>
      </w:r>
      <w:proofErr w:type="spellStart"/>
      <w:r w:rsidRPr="003A0DCE">
        <w:rPr>
          <w:rFonts w:eastAsia="Times New Roman"/>
          <w:color w:val="222222"/>
          <w:sz w:val="22"/>
          <w:szCs w:val="22"/>
          <w:shd w:val="clear" w:color="auto" w:fill="FFFFFF"/>
        </w:rPr>
        <w:t>Rajan</w:t>
      </w:r>
      <w:proofErr w:type="spellEnd"/>
      <w:r w:rsidRPr="003A0DCE">
        <w:rPr>
          <w:rFonts w:eastAsia="Times New Roman"/>
          <w:color w:val="222222"/>
          <w:sz w:val="22"/>
          <w:szCs w:val="22"/>
          <w:shd w:val="clear" w:color="auto" w:fill="FFFFFF"/>
        </w:rPr>
        <w:t xml:space="preserve">, </w:t>
      </w:r>
      <w:proofErr w:type="spellStart"/>
      <w:r w:rsidRPr="003A0DCE">
        <w:rPr>
          <w:rFonts w:eastAsia="Times New Roman"/>
          <w:color w:val="222222"/>
          <w:sz w:val="22"/>
          <w:szCs w:val="22"/>
          <w:shd w:val="clear" w:color="auto" w:fill="FFFFFF"/>
        </w:rPr>
        <w:t>Rajeswari</w:t>
      </w:r>
      <w:proofErr w:type="spellEnd"/>
      <w:r w:rsidRPr="003A0DCE">
        <w:rPr>
          <w:rFonts w:eastAsia="Times New Roman"/>
          <w:color w:val="222222"/>
          <w:sz w:val="22"/>
          <w:szCs w:val="22"/>
          <w:shd w:val="clear" w:color="auto" w:fill="FFFFFF"/>
        </w:rPr>
        <w:t>. "Rethinking Law and Violence: The Domestic Violence (Prevention) Bill in India, 2002."</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Gender &amp; History</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16.3 (2004): 769-793.</w:t>
      </w:r>
    </w:p>
    <w:p w14:paraId="1FC86758" w14:textId="77777777" w:rsidR="00F633C2" w:rsidRPr="003A0DCE" w:rsidRDefault="00F633C2" w:rsidP="00F633C2">
      <w:pPr>
        <w:rPr>
          <w:rFonts w:eastAsia="Times New Roman"/>
          <w:sz w:val="22"/>
          <w:szCs w:val="22"/>
        </w:rPr>
      </w:pPr>
    </w:p>
    <w:p w14:paraId="22228F70" w14:textId="77777777" w:rsidR="00F633C2" w:rsidRPr="003A0DCE" w:rsidRDefault="00F633C2" w:rsidP="00F633C2">
      <w:pPr>
        <w:jc w:val="both"/>
        <w:rPr>
          <w:b/>
          <w:i/>
          <w:sz w:val="22"/>
          <w:szCs w:val="22"/>
        </w:rPr>
      </w:pPr>
      <w:r w:rsidRPr="003A0DCE">
        <w:rPr>
          <w:b/>
          <w:i/>
          <w:sz w:val="22"/>
          <w:szCs w:val="22"/>
        </w:rPr>
        <w:t>Additional Readings</w:t>
      </w:r>
    </w:p>
    <w:p w14:paraId="684079E1" w14:textId="77777777" w:rsidR="00F633C2" w:rsidRPr="003A0DCE" w:rsidRDefault="00F633C2" w:rsidP="00F633C2">
      <w:pPr>
        <w:rPr>
          <w:rFonts w:eastAsia="Times New Roman"/>
          <w:sz w:val="22"/>
          <w:szCs w:val="22"/>
        </w:rPr>
      </w:pPr>
    </w:p>
    <w:p w14:paraId="1593FEAA" w14:textId="1E366673" w:rsidR="00505B98" w:rsidRPr="003A0DCE" w:rsidRDefault="00505B98" w:rsidP="00F633C2">
      <w:pPr>
        <w:pStyle w:val="ListParagraph"/>
        <w:numPr>
          <w:ilvl w:val="0"/>
          <w:numId w:val="46"/>
        </w:numPr>
        <w:rPr>
          <w:rFonts w:eastAsia="Times New Roman"/>
          <w:sz w:val="22"/>
          <w:szCs w:val="22"/>
        </w:rPr>
      </w:pPr>
      <w:r w:rsidRPr="003A0DCE">
        <w:rPr>
          <w:rFonts w:eastAsia="Times New Roman"/>
          <w:color w:val="222222"/>
          <w:sz w:val="22"/>
          <w:szCs w:val="22"/>
          <w:shd w:val="clear" w:color="auto" w:fill="FFFFFF"/>
        </w:rPr>
        <w:t>Agnes, Flavia. "Protecting women against violence? Review of a decade of legislation, 1980-89."</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Economic and Political Weekly</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(1992): WS19-WS33.</w:t>
      </w:r>
      <w:r w:rsidR="00F633C2" w:rsidRPr="003A0DCE">
        <w:rPr>
          <w:rFonts w:eastAsia="Times New Roman"/>
          <w:color w:val="222222"/>
          <w:sz w:val="22"/>
          <w:szCs w:val="22"/>
          <w:shd w:val="clear" w:color="auto" w:fill="FFFFFF"/>
        </w:rPr>
        <w:t xml:space="preserve"> </w:t>
      </w:r>
    </w:p>
    <w:p w14:paraId="3450E38D" w14:textId="3529948A" w:rsidR="00F633C2" w:rsidRPr="003A0DCE" w:rsidRDefault="003A0DCE" w:rsidP="00F633C2">
      <w:pPr>
        <w:pStyle w:val="ListParagraph"/>
        <w:numPr>
          <w:ilvl w:val="0"/>
          <w:numId w:val="46"/>
        </w:numPr>
        <w:rPr>
          <w:rFonts w:eastAsia="Times New Roman"/>
          <w:sz w:val="22"/>
          <w:szCs w:val="22"/>
        </w:rPr>
      </w:pPr>
      <w:r w:rsidRPr="003A0DCE">
        <w:rPr>
          <w:rFonts w:eastAsia="Times New Roman"/>
          <w:color w:val="222222"/>
          <w:sz w:val="22"/>
          <w:szCs w:val="22"/>
          <w:shd w:val="clear" w:color="auto" w:fill="FFFFFF"/>
        </w:rPr>
        <w:t xml:space="preserve">Staying Alive: Monitoring and Evaluation Reports 2008-2013 Available: </w:t>
      </w:r>
      <w:hyperlink r:id="rId16" w:history="1">
        <w:r w:rsidRPr="003A0DCE">
          <w:rPr>
            <w:rStyle w:val="Hyperlink"/>
            <w:rFonts w:eastAsia="Times New Roman"/>
            <w:sz w:val="22"/>
            <w:szCs w:val="22"/>
            <w:shd w:val="clear" w:color="auto" w:fill="FFFFFF"/>
          </w:rPr>
          <w:t>http://www.lawyerscollective.org/publications</w:t>
        </w:r>
      </w:hyperlink>
      <w:r w:rsidRPr="003A0DCE">
        <w:rPr>
          <w:rFonts w:eastAsia="Times New Roman"/>
          <w:color w:val="222222"/>
          <w:sz w:val="22"/>
          <w:szCs w:val="22"/>
          <w:shd w:val="clear" w:color="auto" w:fill="FFFFFF"/>
        </w:rPr>
        <w:t xml:space="preserve"> </w:t>
      </w:r>
    </w:p>
    <w:p w14:paraId="4C559D27" w14:textId="77777777" w:rsidR="0007607A" w:rsidRPr="003A0DCE" w:rsidRDefault="0007607A" w:rsidP="006F02F8">
      <w:pPr>
        <w:pStyle w:val="ListParagraph"/>
        <w:jc w:val="both"/>
        <w:rPr>
          <w:sz w:val="22"/>
          <w:szCs w:val="22"/>
        </w:rPr>
      </w:pPr>
    </w:p>
    <w:p w14:paraId="24C64D36" w14:textId="7828BFFD" w:rsidR="0007607A" w:rsidRPr="003A0DCE" w:rsidRDefault="000C0C7B" w:rsidP="0007607A">
      <w:pPr>
        <w:jc w:val="both"/>
        <w:rPr>
          <w:b/>
          <w:bCs/>
          <w:sz w:val="22"/>
          <w:szCs w:val="22"/>
        </w:rPr>
      </w:pPr>
      <w:r w:rsidRPr="003A0DCE">
        <w:rPr>
          <w:b/>
          <w:bCs/>
          <w:sz w:val="22"/>
          <w:szCs w:val="22"/>
        </w:rPr>
        <w:t>Week 12 and 13</w:t>
      </w:r>
    </w:p>
    <w:p w14:paraId="24CB4296" w14:textId="77777777" w:rsidR="0007607A" w:rsidRPr="003A0DCE" w:rsidRDefault="0007607A" w:rsidP="0007607A">
      <w:pPr>
        <w:jc w:val="both"/>
        <w:rPr>
          <w:b/>
          <w:i/>
          <w:sz w:val="22"/>
          <w:szCs w:val="22"/>
        </w:rPr>
      </w:pPr>
    </w:p>
    <w:p w14:paraId="4C7D0618" w14:textId="5FFB5F65" w:rsidR="0007607A" w:rsidRPr="003A0DCE" w:rsidRDefault="0007607A" w:rsidP="0007607A">
      <w:pPr>
        <w:rPr>
          <w:rStyle w:val="apple-converted-space"/>
          <w:rFonts w:eastAsia="Times New Roman"/>
          <w:b/>
          <w:i/>
          <w:sz w:val="22"/>
          <w:szCs w:val="22"/>
          <w:shd w:val="clear" w:color="auto" w:fill="FFFFFF"/>
        </w:rPr>
      </w:pPr>
      <w:r w:rsidRPr="003A0DCE">
        <w:rPr>
          <w:b/>
          <w:bCs/>
          <w:i/>
          <w:sz w:val="22"/>
          <w:szCs w:val="22"/>
        </w:rPr>
        <w:t>Reading Tukaram v State of Maharashtra</w:t>
      </w:r>
      <w:r w:rsidRPr="003A0DCE">
        <w:rPr>
          <w:rStyle w:val="apple-converted-space"/>
          <w:rFonts w:eastAsia="Times New Roman"/>
          <w:b/>
          <w:i/>
          <w:sz w:val="22"/>
          <w:szCs w:val="22"/>
          <w:shd w:val="clear" w:color="auto" w:fill="FFFFFF"/>
        </w:rPr>
        <w:t> </w:t>
      </w:r>
      <w:r w:rsidR="006E378D">
        <w:rPr>
          <w:rStyle w:val="apple-converted-space"/>
          <w:rFonts w:eastAsia="Times New Roman"/>
          <w:b/>
          <w:i/>
          <w:sz w:val="22"/>
          <w:szCs w:val="22"/>
          <w:shd w:val="clear" w:color="auto" w:fill="FFFFFF"/>
        </w:rPr>
        <w:t>[AIR 1979 SC 185]</w:t>
      </w:r>
    </w:p>
    <w:p w14:paraId="57CC1C4A" w14:textId="77777777" w:rsidR="0007607A" w:rsidRPr="003A0DCE" w:rsidRDefault="0007607A" w:rsidP="0007607A">
      <w:pPr>
        <w:rPr>
          <w:rFonts w:eastAsia="Times New Roman"/>
          <w:b/>
          <w:i/>
          <w:sz w:val="22"/>
          <w:szCs w:val="22"/>
        </w:rPr>
      </w:pPr>
    </w:p>
    <w:p w14:paraId="2F0CA4D3" w14:textId="77777777" w:rsidR="006E378D" w:rsidRPr="003A0DCE" w:rsidRDefault="000C0C7B" w:rsidP="006E378D">
      <w:pPr>
        <w:jc w:val="both"/>
        <w:rPr>
          <w:rStyle w:val="apple-converted-space"/>
          <w:rFonts w:eastAsia="Times New Roman"/>
          <w:sz w:val="22"/>
          <w:szCs w:val="22"/>
          <w:shd w:val="clear" w:color="auto" w:fill="FFFFFF"/>
        </w:rPr>
      </w:pPr>
      <w:r w:rsidRPr="003A0DCE">
        <w:rPr>
          <w:sz w:val="22"/>
          <w:szCs w:val="22"/>
        </w:rPr>
        <w:t>In this week, we shall read the (</w:t>
      </w:r>
      <w:proofErr w:type="spellStart"/>
      <w:r w:rsidRPr="003A0DCE">
        <w:rPr>
          <w:sz w:val="22"/>
          <w:szCs w:val="22"/>
        </w:rPr>
        <w:t>ill)famed</w:t>
      </w:r>
      <w:proofErr w:type="spellEnd"/>
      <w:r w:rsidRPr="003A0DCE">
        <w:rPr>
          <w:sz w:val="22"/>
          <w:szCs w:val="22"/>
        </w:rPr>
        <w:t xml:space="preserve"> </w:t>
      </w:r>
      <w:r w:rsidRPr="003A0DCE">
        <w:rPr>
          <w:i/>
          <w:sz w:val="22"/>
          <w:szCs w:val="22"/>
        </w:rPr>
        <w:t xml:space="preserve">Mathura </w:t>
      </w:r>
      <w:r w:rsidRPr="003A0DCE">
        <w:rPr>
          <w:sz w:val="22"/>
          <w:szCs w:val="22"/>
        </w:rPr>
        <w:t>case, that eventually</w:t>
      </w:r>
      <w:r w:rsidR="00F46905" w:rsidRPr="003A0DCE">
        <w:rPr>
          <w:sz w:val="22"/>
          <w:szCs w:val="22"/>
        </w:rPr>
        <w:t xml:space="preserve"> launched a feminist campaign for</w:t>
      </w:r>
      <w:r w:rsidRPr="003A0DCE">
        <w:rPr>
          <w:sz w:val="22"/>
          <w:szCs w:val="22"/>
        </w:rPr>
        <w:t xml:space="preserve"> rape law reform</w:t>
      </w:r>
      <w:r w:rsidR="006567D8" w:rsidRPr="003A0DCE">
        <w:rPr>
          <w:sz w:val="22"/>
          <w:szCs w:val="22"/>
        </w:rPr>
        <w:t xml:space="preserve">. While the law was changed by criminal law amendment </w:t>
      </w:r>
      <w:r w:rsidR="006567D8" w:rsidRPr="003A0DCE">
        <w:rPr>
          <w:i/>
          <w:sz w:val="22"/>
          <w:szCs w:val="22"/>
        </w:rPr>
        <w:t>post Mathura</w:t>
      </w:r>
      <w:r w:rsidR="006C2E79" w:rsidRPr="003A0DCE">
        <w:rPr>
          <w:i/>
          <w:sz w:val="22"/>
          <w:szCs w:val="22"/>
        </w:rPr>
        <w:t xml:space="preserve"> </w:t>
      </w:r>
      <w:r w:rsidR="006C2E79" w:rsidRPr="003A0DCE">
        <w:rPr>
          <w:sz w:val="22"/>
          <w:szCs w:val="22"/>
        </w:rPr>
        <w:t xml:space="preserve">in 1983, </w:t>
      </w:r>
      <w:r w:rsidR="006567D8" w:rsidRPr="003A0DCE">
        <w:rPr>
          <w:sz w:val="22"/>
          <w:szCs w:val="22"/>
        </w:rPr>
        <w:t>participants will explore the possibilities of arriving at a different co</w:t>
      </w:r>
      <w:r w:rsidR="006C2E79" w:rsidRPr="003A0DCE">
        <w:rPr>
          <w:sz w:val="22"/>
          <w:szCs w:val="22"/>
        </w:rPr>
        <w:t>nclusion than what the Supreme Court judgment arrived at by drawing nourishment from femini</w:t>
      </w:r>
      <w:r w:rsidR="006E378D">
        <w:rPr>
          <w:sz w:val="22"/>
          <w:szCs w:val="22"/>
        </w:rPr>
        <w:t xml:space="preserve">st scholarship and other resources. </w:t>
      </w:r>
      <w:r w:rsidR="006E378D" w:rsidRPr="003A0DCE">
        <w:rPr>
          <w:rStyle w:val="apple-converted-space"/>
          <w:rFonts w:eastAsia="Times New Roman"/>
          <w:sz w:val="22"/>
          <w:szCs w:val="22"/>
          <w:shd w:val="clear" w:color="auto" w:fill="FFFFFF"/>
        </w:rPr>
        <w:t xml:space="preserve">This is also part of graded internal assessment (20 marks) and more specific information about this will be circulated later. </w:t>
      </w:r>
    </w:p>
    <w:p w14:paraId="776E75C3" w14:textId="2806FC60" w:rsidR="000C0C7B" w:rsidRDefault="006C2E79" w:rsidP="0007607A">
      <w:pPr>
        <w:jc w:val="both"/>
        <w:rPr>
          <w:sz w:val="22"/>
          <w:szCs w:val="22"/>
        </w:rPr>
      </w:pPr>
      <w:r w:rsidRPr="003A0DCE">
        <w:rPr>
          <w:sz w:val="22"/>
          <w:szCs w:val="22"/>
        </w:rPr>
        <w:t xml:space="preserve"> </w:t>
      </w:r>
    </w:p>
    <w:p w14:paraId="49879363" w14:textId="77777777" w:rsidR="006E378D" w:rsidRDefault="006E378D" w:rsidP="0007607A">
      <w:pPr>
        <w:jc w:val="both"/>
        <w:rPr>
          <w:sz w:val="22"/>
          <w:szCs w:val="22"/>
        </w:rPr>
      </w:pPr>
    </w:p>
    <w:p w14:paraId="712E13CE" w14:textId="77777777" w:rsidR="006E378D" w:rsidRDefault="006E378D" w:rsidP="0007607A">
      <w:pPr>
        <w:jc w:val="both"/>
        <w:rPr>
          <w:sz w:val="22"/>
          <w:szCs w:val="22"/>
        </w:rPr>
      </w:pPr>
    </w:p>
    <w:p w14:paraId="0FBAB3AF" w14:textId="77777777" w:rsidR="006E378D" w:rsidRPr="003A0DCE" w:rsidRDefault="006E378D" w:rsidP="0007607A">
      <w:pPr>
        <w:jc w:val="both"/>
        <w:rPr>
          <w:sz w:val="22"/>
          <w:szCs w:val="22"/>
        </w:rPr>
      </w:pPr>
    </w:p>
    <w:p w14:paraId="304D0F86" w14:textId="77777777" w:rsidR="0007607A" w:rsidRPr="003A0DCE" w:rsidRDefault="0007607A" w:rsidP="0007607A">
      <w:pPr>
        <w:jc w:val="both"/>
        <w:rPr>
          <w:b/>
          <w:sz w:val="22"/>
          <w:szCs w:val="22"/>
        </w:rPr>
      </w:pPr>
      <w:r w:rsidRPr="003A0DCE">
        <w:rPr>
          <w:b/>
          <w:sz w:val="22"/>
          <w:szCs w:val="22"/>
        </w:rPr>
        <w:t xml:space="preserve">Reading Materials: </w:t>
      </w:r>
    </w:p>
    <w:p w14:paraId="17595695" w14:textId="77777777" w:rsidR="0007607A" w:rsidRPr="003A0DCE" w:rsidRDefault="0007607A" w:rsidP="0007607A">
      <w:pPr>
        <w:rPr>
          <w:b/>
          <w:bCs/>
          <w:sz w:val="22"/>
          <w:szCs w:val="22"/>
        </w:rPr>
      </w:pPr>
    </w:p>
    <w:p w14:paraId="595B4FDE" w14:textId="77777777" w:rsidR="0007607A" w:rsidRPr="003A0DCE" w:rsidRDefault="0007607A" w:rsidP="0007607A">
      <w:pPr>
        <w:jc w:val="both"/>
        <w:rPr>
          <w:b/>
          <w:i/>
          <w:sz w:val="22"/>
          <w:szCs w:val="22"/>
        </w:rPr>
      </w:pPr>
      <w:r w:rsidRPr="003A0DCE">
        <w:rPr>
          <w:b/>
          <w:i/>
          <w:sz w:val="22"/>
          <w:szCs w:val="22"/>
        </w:rPr>
        <w:t>Core Readings</w:t>
      </w:r>
    </w:p>
    <w:p w14:paraId="1EC9A06E" w14:textId="77777777" w:rsidR="007E0F40" w:rsidRPr="003A0DCE" w:rsidRDefault="007E0F40" w:rsidP="0007607A">
      <w:pPr>
        <w:jc w:val="both"/>
        <w:rPr>
          <w:b/>
          <w:i/>
          <w:sz w:val="22"/>
          <w:szCs w:val="22"/>
        </w:rPr>
      </w:pPr>
    </w:p>
    <w:p w14:paraId="1EB54097" w14:textId="2755455D" w:rsidR="00C85EA7" w:rsidRPr="003A0DCE" w:rsidRDefault="00C85EA7" w:rsidP="00C85EA7">
      <w:pPr>
        <w:pStyle w:val="ListParagraph"/>
        <w:numPr>
          <w:ilvl w:val="0"/>
          <w:numId w:val="40"/>
        </w:numPr>
        <w:rPr>
          <w:rFonts w:eastAsia="Times New Roman"/>
          <w:sz w:val="22"/>
          <w:szCs w:val="22"/>
        </w:rPr>
      </w:pPr>
      <w:r w:rsidRPr="003A0DCE">
        <w:rPr>
          <w:rFonts w:eastAsia="Times New Roman"/>
          <w:i/>
          <w:sz w:val="22"/>
          <w:szCs w:val="22"/>
          <w:shd w:val="clear" w:color="auto" w:fill="FFFFFF"/>
        </w:rPr>
        <w:t>Tukaram v State of Maharashtra</w:t>
      </w:r>
      <w:r w:rsidRPr="003A0DCE">
        <w:rPr>
          <w:rFonts w:eastAsia="Times New Roman"/>
          <w:sz w:val="22"/>
          <w:szCs w:val="22"/>
          <w:shd w:val="clear" w:color="auto" w:fill="FFFFFF"/>
        </w:rPr>
        <w:t xml:space="preserve"> [AIR 1979 SC 185]</w:t>
      </w:r>
    </w:p>
    <w:p w14:paraId="787BC0FC" w14:textId="77777777" w:rsidR="007E0F40" w:rsidRPr="003A0DCE" w:rsidRDefault="007E0F40" w:rsidP="007E0F40">
      <w:pPr>
        <w:pStyle w:val="ListParagraph"/>
        <w:numPr>
          <w:ilvl w:val="0"/>
          <w:numId w:val="40"/>
        </w:numPr>
        <w:rPr>
          <w:rFonts w:eastAsia="Times New Roman"/>
          <w:sz w:val="22"/>
          <w:szCs w:val="22"/>
        </w:rPr>
      </w:pPr>
      <w:r w:rsidRPr="003A0DCE">
        <w:rPr>
          <w:rFonts w:eastAsia="Times New Roman"/>
          <w:color w:val="222222"/>
          <w:sz w:val="22"/>
          <w:szCs w:val="22"/>
          <w:shd w:val="clear" w:color="auto" w:fill="FFFFFF"/>
        </w:rPr>
        <w:t>Gangoli, Geetanjali. "Controlling women’s sexuality: Rape law in India."</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International approaches to rape</w:t>
      </w:r>
      <w:r w:rsidRPr="003A0DCE">
        <w:rPr>
          <w:rStyle w:val="apple-converted-space"/>
          <w:rFonts w:eastAsia="Times New Roman"/>
          <w:color w:val="222222"/>
          <w:sz w:val="22"/>
          <w:szCs w:val="22"/>
          <w:shd w:val="clear" w:color="auto" w:fill="FFFFFF"/>
        </w:rPr>
        <w:t> </w:t>
      </w:r>
      <w:r w:rsidRPr="003A0DCE">
        <w:rPr>
          <w:rFonts w:eastAsia="Times New Roman"/>
          <w:color w:val="222222"/>
          <w:sz w:val="22"/>
          <w:szCs w:val="22"/>
          <w:shd w:val="clear" w:color="auto" w:fill="FFFFFF"/>
        </w:rPr>
        <w:t>(2011): 101-120.</w:t>
      </w:r>
    </w:p>
    <w:p w14:paraId="381C62B2" w14:textId="17F49470" w:rsidR="007E0F40" w:rsidRPr="003A0DCE" w:rsidRDefault="008E541A" w:rsidP="007E0F40">
      <w:pPr>
        <w:pStyle w:val="ListParagraph"/>
        <w:numPr>
          <w:ilvl w:val="0"/>
          <w:numId w:val="40"/>
        </w:numPr>
        <w:jc w:val="both"/>
        <w:rPr>
          <w:sz w:val="22"/>
          <w:szCs w:val="22"/>
        </w:rPr>
      </w:pPr>
      <w:r w:rsidRPr="003A0DCE">
        <w:rPr>
          <w:sz w:val="22"/>
          <w:szCs w:val="22"/>
        </w:rPr>
        <w:t xml:space="preserve">Open letter to the Chief Justice. Available: </w:t>
      </w:r>
      <w:hyperlink r:id="rId17" w:history="1">
        <w:r w:rsidRPr="003A0DCE">
          <w:rPr>
            <w:rStyle w:val="Hyperlink"/>
            <w:sz w:val="22"/>
            <w:szCs w:val="22"/>
          </w:rPr>
          <w:t>http://aud.ac.in/upload/open%20letter.pdf</w:t>
        </w:r>
      </w:hyperlink>
      <w:r w:rsidRPr="003A0DCE">
        <w:rPr>
          <w:sz w:val="22"/>
          <w:szCs w:val="22"/>
        </w:rPr>
        <w:t xml:space="preserve"> </w:t>
      </w:r>
    </w:p>
    <w:p w14:paraId="6BF4375A" w14:textId="4769E636" w:rsidR="006C2E79" w:rsidRPr="003A0DCE" w:rsidRDefault="008424ED" w:rsidP="007E0F40">
      <w:pPr>
        <w:pStyle w:val="ListParagraph"/>
        <w:numPr>
          <w:ilvl w:val="0"/>
          <w:numId w:val="40"/>
        </w:numPr>
        <w:jc w:val="both"/>
        <w:rPr>
          <w:sz w:val="22"/>
          <w:szCs w:val="22"/>
        </w:rPr>
      </w:pPr>
      <w:r w:rsidRPr="003A0DCE">
        <w:rPr>
          <w:sz w:val="22"/>
          <w:szCs w:val="22"/>
        </w:rPr>
        <w:t xml:space="preserve">Excerpt from </w:t>
      </w:r>
      <w:r w:rsidR="006C2E79" w:rsidRPr="003A0DCE">
        <w:rPr>
          <w:sz w:val="22"/>
          <w:szCs w:val="22"/>
        </w:rPr>
        <w:t>185</w:t>
      </w:r>
      <w:r w:rsidR="006C2E79" w:rsidRPr="003A0DCE">
        <w:rPr>
          <w:sz w:val="22"/>
          <w:szCs w:val="22"/>
          <w:vertAlign w:val="superscript"/>
        </w:rPr>
        <w:t>th</w:t>
      </w:r>
      <w:r w:rsidR="006C2E79" w:rsidRPr="003A0DCE">
        <w:rPr>
          <w:sz w:val="22"/>
          <w:szCs w:val="22"/>
        </w:rPr>
        <w:t xml:space="preserve"> Law Commission Report:</w:t>
      </w:r>
      <w:r w:rsidRPr="003A0DCE">
        <w:rPr>
          <w:sz w:val="22"/>
          <w:szCs w:val="22"/>
        </w:rPr>
        <w:t xml:space="preserve"> Available-</w:t>
      </w:r>
      <w:r w:rsidR="006C2E79" w:rsidRPr="003A0DCE">
        <w:rPr>
          <w:sz w:val="22"/>
          <w:szCs w:val="22"/>
        </w:rPr>
        <w:t xml:space="preserve"> </w:t>
      </w:r>
      <w:hyperlink r:id="rId18" w:history="1">
        <w:r w:rsidRPr="003A0DCE">
          <w:rPr>
            <w:rStyle w:val="Hyperlink"/>
            <w:sz w:val="22"/>
            <w:szCs w:val="22"/>
          </w:rPr>
          <w:t>http://lawcommissionofindia.nic.in/reports/185thReport-PartIIIB.pdf</w:t>
        </w:r>
      </w:hyperlink>
      <w:r w:rsidRPr="003A0DCE">
        <w:rPr>
          <w:sz w:val="22"/>
          <w:szCs w:val="22"/>
        </w:rPr>
        <w:t xml:space="preserve"> </w:t>
      </w:r>
    </w:p>
    <w:p w14:paraId="0D52C8A5" w14:textId="77777777" w:rsidR="00C85EA7" w:rsidRPr="003A0DCE" w:rsidRDefault="00C85EA7" w:rsidP="00577FF9">
      <w:pPr>
        <w:rPr>
          <w:rFonts w:eastAsia="Times New Roman"/>
          <w:color w:val="222222"/>
          <w:sz w:val="22"/>
          <w:szCs w:val="22"/>
          <w:shd w:val="clear" w:color="auto" w:fill="FFFFFF"/>
        </w:rPr>
      </w:pPr>
    </w:p>
    <w:p w14:paraId="0336D8C2" w14:textId="77777777" w:rsidR="003A0DCE" w:rsidRPr="003A0DCE" w:rsidRDefault="003A0DCE" w:rsidP="003A0DCE">
      <w:pPr>
        <w:jc w:val="both"/>
        <w:rPr>
          <w:b/>
          <w:i/>
          <w:sz w:val="22"/>
          <w:szCs w:val="22"/>
        </w:rPr>
      </w:pPr>
      <w:r w:rsidRPr="003A0DCE">
        <w:rPr>
          <w:b/>
          <w:i/>
          <w:sz w:val="22"/>
          <w:szCs w:val="22"/>
        </w:rPr>
        <w:t>Additional Readings</w:t>
      </w:r>
    </w:p>
    <w:p w14:paraId="7EB09833" w14:textId="23A4BF07" w:rsidR="00907400" w:rsidRPr="003A0DCE" w:rsidRDefault="00907400" w:rsidP="00577FF9">
      <w:pPr>
        <w:rPr>
          <w:rFonts w:eastAsia="Times New Roman"/>
          <w:color w:val="222222"/>
          <w:sz w:val="22"/>
          <w:szCs w:val="22"/>
          <w:shd w:val="clear" w:color="auto" w:fill="FFFFFF"/>
        </w:rPr>
      </w:pPr>
    </w:p>
    <w:p w14:paraId="6BF4A949" w14:textId="79BA7E93" w:rsidR="003A0DCE" w:rsidRPr="003A0DCE" w:rsidRDefault="003A0DCE" w:rsidP="003A0DCE">
      <w:pPr>
        <w:pStyle w:val="ListParagraph"/>
        <w:numPr>
          <w:ilvl w:val="0"/>
          <w:numId w:val="48"/>
        </w:numPr>
        <w:rPr>
          <w:rFonts w:eastAsia="Times New Roman"/>
          <w:sz w:val="22"/>
          <w:szCs w:val="22"/>
        </w:rPr>
      </w:pPr>
      <w:r w:rsidRPr="003A0DCE">
        <w:rPr>
          <w:rFonts w:eastAsia="Times New Roman"/>
          <w:sz w:val="22"/>
          <w:szCs w:val="22"/>
        </w:rPr>
        <w:t xml:space="preserve">Excerpt from </w:t>
      </w:r>
      <w:proofErr w:type="spellStart"/>
      <w:r w:rsidRPr="003A0DCE">
        <w:rPr>
          <w:rFonts w:eastAsia="Times New Roman"/>
          <w:color w:val="222222"/>
          <w:sz w:val="22"/>
          <w:szCs w:val="22"/>
          <w:shd w:val="clear" w:color="auto" w:fill="FFFFFF"/>
        </w:rPr>
        <w:t>Baxi</w:t>
      </w:r>
      <w:proofErr w:type="spellEnd"/>
      <w:r w:rsidRPr="003A0DCE">
        <w:rPr>
          <w:rFonts w:eastAsia="Times New Roman"/>
          <w:color w:val="222222"/>
          <w:sz w:val="22"/>
          <w:szCs w:val="22"/>
          <w:shd w:val="clear" w:color="auto" w:fill="FFFFFF"/>
        </w:rPr>
        <w:t xml:space="preserve">, </w:t>
      </w:r>
      <w:proofErr w:type="spellStart"/>
      <w:r w:rsidRPr="003A0DCE">
        <w:rPr>
          <w:rFonts w:eastAsia="Times New Roman"/>
          <w:color w:val="222222"/>
          <w:sz w:val="22"/>
          <w:szCs w:val="22"/>
          <w:shd w:val="clear" w:color="auto" w:fill="FFFFFF"/>
        </w:rPr>
        <w:t>Pratiksha</w:t>
      </w:r>
      <w:proofErr w:type="spellEnd"/>
      <w:r w:rsidRPr="003A0DCE">
        <w:rPr>
          <w:rFonts w:eastAsia="Times New Roman"/>
          <w:color w:val="222222"/>
          <w:sz w:val="22"/>
          <w:szCs w:val="22"/>
          <w:shd w:val="clear" w:color="auto" w:fill="FFFFFF"/>
        </w:rPr>
        <w:t>. "Public secrets of law: Rape trials in India." (2014).</w:t>
      </w:r>
    </w:p>
    <w:p w14:paraId="78052CDD" w14:textId="6DAC9D44" w:rsidR="003A0DCE" w:rsidRPr="003A0DCE" w:rsidRDefault="003A0DCE" w:rsidP="003A0DCE">
      <w:pPr>
        <w:pStyle w:val="ListParagraph"/>
        <w:numPr>
          <w:ilvl w:val="0"/>
          <w:numId w:val="48"/>
        </w:numPr>
        <w:rPr>
          <w:rFonts w:eastAsia="Times New Roman"/>
          <w:sz w:val="22"/>
          <w:szCs w:val="22"/>
        </w:rPr>
      </w:pPr>
      <w:r>
        <w:rPr>
          <w:rFonts w:eastAsia="Times New Roman"/>
          <w:color w:val="222222"/>
          <w:sz w:val="22"/>
          <w:szCs w:val="22"/>
          <w:shd w:val="clear" w:color="auto" w:fill="FFFFFF"/>
        </w:rPr>
        <w:t xml:space="preserve">Excerpt from </w:t>
      </w:r>
      <w:r w:rsidRPr="003A0DCE">
        <w:rPr>
          <w:rFonts w:eastAsia="Times New Roman"/>
          <w:color w:val="222222"/>
          <w:sz w:val="22"/>
          <w:szCs w:val="22"/>
          <w:shd w:val="clear" w:color="auto" w:fill="FFFFFF"/>
        </w:rPr>
        <w:t xml:space="preserve">Satish, </w:t>
      </w:r>
      <w:proofErr w:type="spellStart"/>
      <w:r w:rsidRPr="003A0DCE">
        <w:rPr>
          <w:rFonts w:eastAsia="Times New Roman"/>
          <w:color w:val="222222"/>
          <w:sz w:val="22"/>
          <w:szCs w:val="22"/>
          <w:shd w:val="clear" w:color="auto" w:fill="FFFFFF"/>
        </w:rPr>
        <w:t>Mrinal</w:t>
      </w:r>
      <w:proofErr w:type="spellEnd"/>
      <w:r w:rsidRPr="003A0DCE">
        <w:rPr>
          <w:rFonts w:eastAsia="Times New Roman"/>
          <w:color w:val="222222"/>
          <w:sz w:val="22"/>
          <w:szCs w:val="22"/>
          <w:shd w:val="clear" w:color="auto" w:fill="FFFFFF"/>
        </w:rPr>
        <w:t>.</w:t>
      </w:r>
      <w:r w:rsidRPr="003A0DCE">
        <w:rPr>
          <w:rStyle w:val="apple-converted-space"/>
          <w:rFonts w:eastAsia="Times New Roman"/>
          <w:color w:val="222222"/>
          <w:sz w:val="22"/>
          <w:szCs w:val="22"/>
          <w:shd w:val="clear" w:color="auto" w:fill="FFFFFF"/>
        </w:rPr>
        <w:t> </w:t>
      </w:r>
      <w:r w:rsidRPr="003A0DCE">
        <w:rPr>
          <w:rFonts w:eastAsia="Times New Roman"/>
          <w:i/>
          <w:iCs/>
          <w:color w:val="222222"/>
          <w:sz w:val="22"/>
          <w:szCs w:val="22"/>
          <w:shd w:val="clear" w:color="auto" w:fill="FFFFFF"/>
        </w:rPr>
        <w:t>Discretion, Discrimination and the Rule of Law</w:t>
      </w:r>
      <w:r w:rsidRPr="003A0DCE">
        <w:rPr>
          <w:rFonts w:eastAsia="Times New Roman"/>
          <w:color w:val="222222"/>
          <w:sz w:val="22"/>
          <w:szCs w:val="22"/>
          <w:shd w:val="clear" w:color="auto" w:fill="FFFFFF"/>
        </w:rPr>
        <w:t>. Cambridge University Press, 2016.</w:t>
      </w:r>
    </w:p>
    <w:p w14:paraId="20E624D4" w14:textId="77777777" w:rsidR="003A0DCE" w:rsidRPr="003A0DCE" w:rsidRDefault="003A0DCE" w:rsidP="003A0DCE">
      <w:pPr>
        <w:pStyle w:val="ListParagraph"/>
        <w:rPr>
          <w:rFonts w:eastAsia="Times New Roman"/>
        </w:rPr>
      </w:pPr>
    </w:p>
    <w:p w14:paraId="6E15007D" w14:textId="77777777" w:rsidR="00907400" w:rsidRPr="006E378D" w:rsidRDefault="00907400" w:rsidP="006E378D">
      <w:pPr>
        <w:pBdr>
          <w:bottom w:val="single" w:sz="6" w:space="1" w:color="auto"/>
        </w:pBdr>
        <w:rPr>
          <w:rFonts w:eastAsia="Times New Roman"/>
          <w:sz w:val="22"/>
          <w:szCs w:val="22"/>
        </w:rPr>
      </w:pPr>
    </w:p>
    <w:p w14:paraId="7666C821" w14:textId="77777777" w:rsidR="006E378D" w:rsidRPr="003A0DCE" w:rsidRDefault="006E378D" w:rsidP="00AE26E7">
      <w:pPr>
        <w:rPr>
          <w:sz w:val="22"/>
          <w:szCs w:val="22"/>
        </w:rPr>
      </w:pPr>
    </w:p>
    <w:sectPr w:rsidR="006E378D" w:rsidRPr="003A0DCE" w:rsidSect="00030487">
      <w:footerReference w:type="even"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F16A5" w14:textId="77777777" w:rsidR="00E7145B" w:rsidRDefault="00E7145B" w:rsidP="00030487">
      <w:r>
        <w:separator/>
      </w:r>
    </w:p>
  </w:endnote>
  <w:endnote w:type="continuationSeparator" w:id="0">
    <w:p w14:paraId="3213C824" w14:textId="77777777" w:rsidR="00E7145B" w:rsidRDefault="00E7145B" w:rsidP="0003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55DA" w14:textId="77777777" w:rsidR="00985F1C" w:rsidRDefault="00985F1C" w:rsidP="00985F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93AE" w14:textId="77777777" w:rsidR="00985F1C" w:rsidRDefault="00985F1C" w:rsidP="000304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B8CB9" w14:textId="77777777" w:rsidR="00985F1C" w:rsidRDefault="00985F1C" w:rsidP="00985F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241">
      <w:rPr>
        <w:rStyle w:val="PageNumber"/>
        <w:noProof/>
      </w:rPr>
      <w:t>7</w:t>
    </w:r>
    <w:r>
      <w:rPr>
        <w:rStyle w:val="PageNumber"/>
      </w:rPr>
      <w:fldChar w:fldCharType="end"/>
    </w:r>
  </w:p>
  <w:p w14:paraId="3D351175" w14:textId="77777777" w:rsidR="00985F1C" w:rsidRDefault="00985F1C" w:rsidP="000304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5B28B" w14:textId="77777777" w:rsidR="00E7145B" w:rsidRDefault="00E7145B" w:rsidP="00030487">
      <w:r>
        <w:separator/>
      </w:r>
    </w:p>
  </w:footnote>
  <w:footnote w:type="continuationSeparator" w:id="0">
    <w:p w14:paraId="15378AA9" w14:textId="77777777" w:rsidR="00E7145B" w:rsidRDefault="00E7145B" w:rsidP="00030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1276E"/>
    <w:multiLevelType w:val="hybridMultilevel"/>
    <w:tmpl w:val="BC267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A0129"/>
    <w:multiLevelType w:val="hybridMultilevel"/>
    <w:tmpl w:val="96F6F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11A92"/>
    <w:multiLevelType w:val="hybridMultilevel"/>
    <w:tmpl w:val="5C244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66C45"/>
    <w:multiLevelType w:val="hybridMultilevel"/>
    <w:tmpl w:val="9C0CDDCA"/>
    <w:lvl w:ilvl="0" w:tplc="65BA08C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986E3D"/>
    <w:multiLevelType w:val="hybridMultilevel"/>
    <w:tmpl w:val="BE2E9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A4B41"/>
    <w:multiLevelType w:val="hybridMultilevel"/>
    <w:tmpl w:val="DC2647D6"/>
    <w:lvl w:ilvl="0" w:tplc="20409648">
      <w:start w:val="1"/>
      <w:numFmt w:val="lowerLetter"/>
      <w:lvlText w:val="%1."/>
      <w:lvlJc w:val="left"/>
      <w:pPr>
        <w:ind w:left="630" w:hanging="360"/>
      </w:pPr>
      <w:rPr>
        <w:rFonts w:hint="default"/>
        <w:color w:val="2222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7E639C5"/>
    <w:multiLevelType w:val="hybridMultilevel"/>
    <w:tmpl w:val="31B43298"/>
    <w:lvl w:ilvl="0" w:tplc="3558DE06">
      <w:start w:val="1"/>
      <w:numFmt w:val="lowerLetter"/>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B3389"/>
    <w:multiLevelType w:val="hybridMultilevel"/>
    <w:tmpl w:val="2FA2C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1F4597"/>
    <w:multiLevelType w:val="hybridMultilevel"/>
    <w:tmpl w:val="2F0C294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D428A"/>
    <w:multiLevelType w:val="hybridMultilevel"/>
    <w:tmpl w:val="5EAC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D7BD9"/>
    <w:multiLevelType w:val="hybridMultilevel"/>
    <w:tmpl w:val="5C188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B620DF"/>
    <w:multiLevelType w:val="hybridMultilevel"/>
    <w:tmpl w:val="6D9C8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A4F67"/>
    <w:multiLevelType w:val="hybridMultilevel"/>
    <w:tmpl w:val="DD32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1E3FD4"/>
    <w:multiLevelType w:val="hybridMultilevel"/>
    <w:tmpl w:val="C8A8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393228"/>
    <w:multiLevelType w:val="hybridMultilevel"/>
    <w:tmpl w:val="F44CA7BA"/>
    <w:lvl w:ilvl="0" w:tplc="C0841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887884"/>
    <w:multiLevelType w:val="hybridMultilevel"/>
    <w:tmpl w:val="D6A6559A"/>
    <w:lvl w:ilvl="0" w:tplc="0582B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D02BB4"/>
    <w:multiLevelType w:val="hybridMultilevel"/>
    <w:tmpl w:val="A12EDA00"/>
    <w:lvl w:ilvl="0" w:tplc="C73841E6">
      <w:start w:val="1"/>
      <w:numFmt w:val="upperLetter"/>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213259"/>
    <w:multiLevelType w:val="hybridMultilevel"/>
    <w:tmpl w:val="FA72A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767120"/>
    <w:multiLevelType w:val="hybridMultilevel"/>
    <w:tmpl w:val="18C233CA"/>
    <w:lvl w:ilvl="0" w:tplc="DC94ABEC">
      <w:start w:val="1"/>
      <w:numFmt w:val="lowerLetter"/>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6C6117"/>
    <w:multiLevelType w:val="hybridMultilevel"/>
    <w:tmpl w:val="A93A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8CF43C1"/>
    <w:multiLevelType w:val="hybridMultilevel"/>
    <w:tmpl w:val="AEEAE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2737F6"/>
    <w:multiLevelType w:val="hybridMultilevel"/>
    <w:tmpl w:val="87EC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C6D06AD"/>
    <w:multiLevelType w:val="hybridMultilevel"/>
    <w:tmpl w:val="76E6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1526121"/>
    <w:multiLevelType w:val="hybridMultilevel"/>
    <w:tmpl w:val="14A6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2B45207"/>
    <w:multiLevelType w:val="hybridMultilevel"/>
    <w:tmpl w:val="960CC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2FD48C0"/>
    <w:multiLevelType w:val="hybridMultilevel"/>
    <w:tmpl w:val="5B10F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344674F"/>
    <w:multiLevelType w:val="hybridMultilevel"/>
    <w:tmpl w:val="86587838"/>
    <w:lvl w:ilvl="0" w:tplc="6A581172">
      <w:start w:val="1"/>
      <w:numFmt w:val="lowerLetter"/>
      <w:lvlText w:val="%1."/>
      <w:lvlJc w:val="left"/>
      <w:pPr>
        <w:ind w:left="720" w:hanging="360"/>
      </w:pPr>
      <w:rPr>
        <w:rFonts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464627"/>
    <w:multiLevelType w:val="hybridMultilevel"/>
    <w:tmpl w:val="4AD2E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E4085D"/>
    <w:multiLevelType w:val="hybridMultilevel"/>
    <w:tmpl w:val="5BF09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E81929"/>
    <w:multiLevelType w:val="hybridMultilevel"/>
    <w:tmpl w:val="D3109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9B4E1F"/>
    <w:multiLevelType w:val="hybridMultilevel"/>
    <w:tmpl w:val="09CE7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E029CA"/>
    <w:multiLevelType w:val="hybridMultilevel"/>
    <w:tmpl w:val="A584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4E72009"/>
    <w:multiLevelType w:val="hybridMultilevel"/>
    <w:tmpl w:val="BF66347A"/>
    <w:lvl w:ilvl="0" w:tplc="38D46A8A">
      <w:start w:val="1"/>
      <w:numFmt w:val="lowerLetter"/>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B54532"/>
    <w:multiLevelType w:val="hybridMultilevel"/>
    <w:tmpl w:val="A07EA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CF478EF"/>
    <w:multiLevelType w:val="hybridMultilevel"/>
    <w:tmpl w:val="EFA402F8"/>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6">
    <w:nsid w:val="50953D8D"/>
    <w:multiLevelType w:val="hybridMultilevel"/>
    <w:tmpl w:val="AB8A4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9123E28"/>
    <w:multiLevelType w:val="hybridMultilevel"/>
    <w:tmpl w:val="CDDAB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C43B84"/>
    <w:multiLevelType w:val="hybridMultilevel"/>
    <w:tmpl w:val="4E928F7C"/>
    <w:lvl w:ilvl="0" w:tplc="40090017">
      <w:start w:val="1"/>
      <w:numFmt w:val="lowerLetter"/>
      <w:lvlText w:val="%1)"/>
      <w:lvlJc w:val="left"/>
      <w:pPr>
        <w:ind w:left="644"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nsid w:val="5E384FEF"/>
    <w:multiLevelType w:val="hybridMultilevel"/>
    <w:tmpl w:val="0A3C1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871EA6"/>
    <w:multiLevelType w:val="hybridMultilevel"/>
    <w:tmpl w:val="FCEE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3657455"/>
    <w:multiLevelType w:val="hybridMultilevel"/>
    <w:tmpl w:val="9F587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856729"/>
    <w:multiLevelType w:val="hybridMultilevel"/>
    <w:tmpl w:val="E69E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0F716E3"/>
    <w:multiLevelType w:val="hybridMultilevel"/>
    <w:tmpl w:val="962A5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8C3B88"/>
    <w:multiLevelType w:val="hybridMultilevel"/>
    <w:tmpl w:val="B382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A1F5B42"/>
    <w:multiLevelType w:val="hybridMultilevel"/>
    <w:tmpl w:val="39E69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96124B"/>
    <w:multiLevelType w:val="hybridMultilevel"/>
    <w:tmpl w:val="55D64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6"/>
  </w:num>
  <w:num w:numId="9">
    <w:abstractNumId w:val="22"/>
  </w:num>
  <w:num w:numId="10">
    <w:abstractNumId w:val="24"/>
  </w:num>
  <w:num w:numId="11">
    <w:abstractNumId w:val="13"/>
  </w:num>
  <w:num w:numId="12">
    <w:abstractNumId w:val="36"/>
  </w:num>
  <w:num w:numId="13">
    <w:abstractNumId w:val="40"/>
  </w:num>
  <w:num w:numId="14">
    <w:abstractNumId w:val="35"/>
  </w:num>
  <w:num w:numId="15">
    <w:abstractNumId w:val="42"/>
  </w:num>
  <w:num w:numId="16">
    <w:abstractNumId w:val="38"/>
  </w:num>
  <w:num w:numId="17">
    <w:abstractNumId w:val="29"/>
  </w:num>
  <w:num w:numId="18">
    <w:abstractNumId w:val="9"/>
  </w:num>
  <w:num w:numId="19">
    <w:abstractNumId w:val="14"/>
  </w:num>
  <w:num w:numId="20">
    <w:abstractNumId w:val="46"/>
  </w:num>
  <w:num w:numId="21">
    <w:abstractNumId w:val="8"/>
  </w:num>
  <w:num w:numId="22">
    <w:abstractNumId w:val="43"/>
  </w:num>
  <w:num w:numId="23">
    <w:abstractNumId w:val="45"/>
  </w:num>
  <w:num w:numId="24">
    <w:abstractNumId w:val="15"/>
  </w:num>
  <w:num w:numId="25">
    <w:abstractNumId w:val="2"/>
  </w:num>
  <w:num w:numId="26">
    <w:abstractNumId w:val="10"/>
  </w:num>
  <w:num w:numId="27">
    <w:abstractNumId w:val="21"/>
  </w:num>
  <w:num w:numId="28">
    <w:abstractNumId w:val="41"/>
  </w:num>
  <w:num w:numId="29">
    <w:abstractNumId w:val="17"/>
  </w:num>
  <w:num w:numId="30">
    <w:abstractNumId w:val="7"/>
  </w:num>
  <w:num w:numId="31">
    <w:abstractNumId w:val="19"/>
  </w:num>
  <w:num w:numId="32">
    <w:abstractNumId w:val="18"/>
  </w:num>
  <w:num w:numId="33">
    <w:abstractNumId w:val="31"/>
  </w:num>
  <w:num w:numId="34">
    <w:abstractNumId w:val="33"/>
  </w:num>
  <w:num w:numId="35">
    <w:abstractNumId w:val="3"/>
  </w:num>
  <w:num w:numId="36">
    <w:abstractNumId w:val="30"/>
  </w:num>
  <w:num w:numId="37">
    <w:abstractNumId w:val="0"/>
  </w:num>
  <w:num w:numId="38">
    <w:abstractNumId w:val="39"/>
  </w:num>
  <w:num w:numId="39">
    <w:abstractNumId w:val="1"/>
  </w:num>
  <w:num w:numId="40">
    <w:abstractNumId w:val="12"/>
  </w:num>
  <w:num w:numId="41">
    <w:abstractNumId w:val="37"/>
  </w:num>
  <w:num w:numId="42">
    <w:abstractNumId w:val="16"/>
  </w:num>
  <w:num w:numId="43">
    <w:abstractNumId w:val="11"/>
  </w:num>
  <w:num w:numId="44">
    <w:abstractNumId w:val="5"/>
  </w:num>
  <w:num w:numId="45">
    <w:abstractNumId w:val="27"/>
  </w:num>
  <w:num w:numId="46">
    <w:abstractNumId w:val="6"/>
  </w:num>
  <w:num w:numId="47">
    <w:abstractNumId w:val="28"/>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D5"/>
    <w:rsid w:val="0000013B"/>
    <w:rsid w:val="00002411"/>
    <w:rsid w:val="00006775"/>
    <w:rsid w:val="00006CB5"/>
    <w:rsid w:val="0001082A"/>
    <w:rsid w:val="00030487"/>
    <w:rsid w:val="0004040B"/>
    <w:rsid w:val="00057571"/>
    <w:rsid w:val="000714F3"/>
    <w:rsid w:val="0007607A"/>
    <w:rsid w:val="000B731E"/>
    <w:rsid w:val="000C0408"/>
    <w:rsid w:val="000C0C7B"/>
    <w:rsid w:val="000C7CC1"/>
    <w:rsid w:val="000E339B"/>
    <w:rsid w:val="000E76FD"/>
    <w:rsid w:val="000F141E"/>
    <w:rsid w:val="000F1671"/>
    <w:rsid w:val="00101492"/>
    <w:rsid w:val="00102F2F"/>
    <w:rsid w:val="00110D5B"/>
    <w:rsid w:val="00122FEE"/>
    <w:rsid w:val="00125026"/>
    <w:rsid w:val="00127E69"/>
    <w:rsid w:val="00180A3B"/>
    <w:rsid w:val="001953AC"/>
    <w:rsid w:val="001B3C10"/>
    <w:rsid w:val="001C6C37"/>
    <w:rsid w:val="001C762A"/>
    <w:rsid w:val="001D1A52"/>
    <w:rsid w:val="001D66B3"/>
    <w:rsid w:val="001D774A"/>
    <w:rsid w:val="001D7D69"/>
    <w:rsid w:val="001E1EB9"/>
    <w:rsid w:val="001F34C3"/>
    <w:rsid w:val="00232A16"/>
    <w:rsid w:val="00246D7E"/>
    <w:rsid w:val="00252409"/>
    <w:rsid w:val="00260087"/>
    <w:rsid w:val="00272FC6"/>
    <w:rsid w:val="002A7D1B"/>
    <w:rsid w:val="002B6269"/>
    <w:rsid w:val="002C2D51"/>
    <w:rsid w:val="002D1A2B"/>
    <w:rsid w:val="002D388D"/>
    <w:rsid w:val="002E1329"/>
    <w:rsid w:val="00313FD3"/>
    <w:rsid w:val="003142E7"/>
    <w:rsid w:val="0033163B"/>
    <w:rsid w:val="0033351E"/>
    <w:rsid w:val="003358E1"/>
    <w:rsid w:val="00351EB2"/>
    <w:rsid w:val="00354A12"/>
    <w:rsid w:val="00360290"/>
    <w:rsid w:val="00363AD5"/>
    <w:rsid w:val="00366679"/>
    <w:rsid w:val="00367E25"/>
    <w:rsid w:val="00374752"/>
    <w:rsid w:val="0039547A"/>
    <w:rsid w:val="003A0DCE"/>
    <w:rsid w:val="003A7983"/>
    <w:rsid w:val="003B5D6D"/>
    <w:rsid w:val="003C5F1A"/>
    <w:rsid w:val="003E7EC8"/>
    <w:rsid w:val="00402389"/>
    <w:rsid w:val="00431FED"/>
    <w:rsid w:val="00441BA6"/>
    <w:rsid w:val="004672B2"/>
    <w:rsid w:val="0047499F"/>
    <w:rsid w:val="00487F97"/>
    <w:rsid w:val="004969AC"/>
    <w:rsid w:val="004A45D7"/>
    <w:rsid w:val="004B55B6"/>
    <w:rsid w:val="004D1739"/>
    <w:rsid w:val="004D3C64"/>
    <w:rsid w:val="004E069C"/>
    <w:rsid w:val="004E491D"/>
    <w:rsid w:val="00505B98"/>
    <w:rsid w:val="00506951"/>
    <w:rsid w:val="00561C24"/>
    <w:rsid w:val="00574153"/>
    <w:rsid w:val="00577FF9"/>
    <w:rsid w:val="00581DE1"/>
    <w:rsid w:val="00592A38"/>
    <w:rsid w:val="00596DED"/>
    <w:rsid w:val="005A2B47"/>
    <w:rsid w:val="005A2BC1"/>
    <w:rsid w:val="005A3BBF"/>
    <w:rsid w:val="005A54FB"/>
    <w:rsid w:val="005E1F4C"/>
    <w:rsid w:val="005E3362"/>
    <w:rsid w:val="00603363"/>
    <w:rsid w:val="00603807"/>
    <w:rsid w:val="00610661"/>
    <w:rsid w:val="0062535A"/>
    <w:rsid w:val="006355B8"/>
    <w:rsid w:val="00656140"/>
    <w:rsid w:val="006567D8"/>
    <w:rsid w:val="006A5A3D"/>
    <w:rsid w:val="006C0183"/>
    <w:rsid w:val="006C2E79"/>
    <w:rsid w:val="006C4A95"/>
    <w:rsid w:val="006D45A3"/>
    <w:rsid w:val="006E17A9"/>
    <w:rsid w:val="006E378D"/>
    <w:rsid w:val="006E5029"/>
    <w:rsid w:val="006E73DF"/>
    <w:rsid w:val="006F02F8"/>
    <w:rsid w:val="006F60C2"/>
    <w:rsid w:val="007208E5"/>
    <w:rsid w:val="00756423"/>
    <w:rsid w:val="00765030"/>
    <w:rsid w:val="007651CC"/>
    <w:rsid w:val="00767894"/>
    <w:rsid w:val="0077215F"/>
    <w:rsid w:val="00780B89"/>
    <w:rsid w:val="00782951"/>
    <w:rsid w:val="007B6002"/>
    <w:rsid w:val="007C0099"/>
    <w:rsid w:val="007E0F40"/>
    <w:rsid w:val="007E6937"/>
    <w:rsid w:val="007F17B7"/>
    <w:rsid w:val="007F5583"/>
    <w:rsid w:val="008003EE"/>
    <w:rsid w:val="00800428"/>
    <w:rsid w:val="008066CE"/>
    <w:rsid w:val="00816481"/>
    <w:rsid w:val="00820397"/>
    <w:rsid w:val="00822D1A"/>
    <w:rsid w:val="00832FDB"/>
    <w:rsid w:val="00837524"/>
    <w:rsid w:val="008424ED"/>
    <w:rsid w:val="00842F9A"/>
    <w:rsid w:val="00845263"/>
    <w:rsid w:val="00853B72"/>
    <w:rsid w:val="008578DF"/>
    <w:rsid w:val="00865438"/>
    <w:rsid w:val="00866DAC"/>
    <w:rsid w:val="00870011"/>
    <w:rsid w:val="008709AF"/>
    <w:rsid w:val="00871AE9"/>
    <w:rsid w:val="00872BCC"/>
    <w:rsid w:val="00880EE5"/>
    <w:rsid w:val="008B6371"/>
    <w:rsid w:val="008B6FAB"/>
    <w:rsid w:val="008C6E10"/>
    <w:rsid w:val="008D7232"/>
    <w:rsid w:val="008E541A"/>
    <w:rsid w:val="008F263F"/>
    <w:rsid w:val="008F30B8"/>
    <w:rsid w:val="00907400"/>
    <w:rsid w:val="009151CE"/>
    <w:rsid w:val="009158E9"/>
    <w:rsid w:val="00923836"/>
    <w:rsid w:val="00941659"/>
    <w:rsid w:val="00954DB1"/>
    <w:rsid w:val="00955811"/>
    <w:rsid w:val="00956B5E"/>
    <w:rsid w:val="009717DD"/>
    <w:rsid w:val="00977C3D"/>
    <w:rsid w:val="00985F1C"/>
    <w:rsid w:val="009A524C"/>
    <w:rsid w:val="009C3EBB"/>
    <w:rsid w:val="009D6348"/>
    <w:rsid w:val="009E24AF"/>
    <w:rsid w:val="009F0715"/>
    <w:rsid w:val="00A060A5"/>
    <w:rsid w:val="00A34D8B"/>
    <w:rsid w:val="00A62907"/>
    <w:rsid w:val="00A672C7"/>
    <w:rsid w:val="00A84E7A"/>
    <w:rsid w:val="00AA1B13"/>
    <w:rsid w:val="00AA53C7"/>
    <w:rsid w:val="00AA6F07"/>
    <w:rsid w:val="00AB47D6"/>
    <w:rsid w:val="00AC0AD5"/>
    <w:rsid w:val="00AE26E7"/>
    <w:rsid w:val="00AE4C72"/>
    <w:rsid w:val="00B300AD"/>
    <w:rsid w:val="00B35B80"/>
    <w:rsid w:val="00B40969"/>
    <w:rsid w:val="00B426FF"/>
    <w:rsid w:val="00B53788"/>
    <w:rsid w:val="00B55323"/>
    <w:rsid w:val="00B65767"/>
    <w:rsid w:val="00B77A8A"/>
    <w:rsid w:val="00BA0470"/>
    <w:rsid w:val="00BC26F2"/>
    <w:rsid w:val="00BD79C8"/>
    <w:rsid w:val="00BF554E"/>
    <w:rsid w:val="00C0433A"/>
    <w:rsid w:val="00C10C0D"/>
    <w:rsid w:val="00C2252F"/>
    <w:rsid w:val="00C24782"/>
    <w:rsid w:val="00C276D0"/>
    <w:rsid w:val="00C45760"/>
    <w:rsid w:val="00C51D17"/>
    <w:rsid w:val="00C64274"/>
    <w:rsid w:val="00C7676C"/>
    <w:rsid w:val="00C802E6"/>
    <w:rsid w:val="00C85EA7"/>
    <w:rsid w:val="00C87D73"/>
    <w:rsid w:val="00C91238"/>
    <w:rsid w:val="00C92B3E"/>
    <w:rsid w:val="00CA65E6"/>
    <w:rsid w:val="00CB7125"/>
    <w:rsid w:val="00CD2105"/>
    <w:rsid w:val="00CD68DF"/>
    <w:rsid w:val="00CE2C05"/>
    <w:rsid w:val="00D136A7"/>
    <w:rsid w:val="00D2047F"/>
    <w:rsid w:val="00D2252B"/>
    <w:rsid w:val="00D37455"/>
    <w:rsid w:val="00D37769"/>
    <w:rsid w:val="00D4331D"/>
    <w:rsid w:val="00D52EA7"/>
    <w:rsid w:val="00D562D3"/>
    <w:rsid w:val="00D73495"/>
    <w:rsid w:val="00D81D4A"/>
    <w:rsid w:val="00D90BF0"/>
    <w:rsid w:val="00D92848"/>
    <w:rsid w:val="00DA0241"/>
    <w:rsid w:val="00DA3B6A"/>
    <w:rsid w:val="00DE4141"/>
    <w:rsid w:val="00DE578F"/>
    <w:rsid w:val="00E02D9D"/>
    <w:rsid w:val="00E124F9"/>
    <w:rsid w:val="00E211BF"/>
    <w:rsid w:val="00E24D2C"/>
    <w:rsid w:val="00E3163E"/>
    <w:rsid w:val="00E61A6F"/>
    <w:rsid w:val="00E62746"/>
    <w:rsid w:val="00E7145B"/>
    <w:rsid w:val="00E7453E"/>
    <w:rsid w:val="00E92E30"/>
    <w:rsid w:val="00E94F75"/>
    <w:rsid w:val="00EA6C41"/>
    <w:rsid w:val="00EB154C"/>
    <w:rsid w:val="00EC6CB7"/>
    <w:rsid w:val="00EC70B8"/>
    <w:rsid w:val="00EE3960"/>
    <w:rsid w:val="00EE6B9C"/>
    <w:rsid w:val="00EF6A90"/>
    <w:rsid w:val="00EF7BAA"/>
    <w:rsid w:val="00F11ED9"/>
    <w:rsid w:val="00F36B6C"/>
    <w:rsid w:val="00F43D67"/>
    <w:rsid w:val="00F46905"/>
    <w:rsid w:val="00F52C33"/>
    <w:rsid w:val="00F54859"/>
    <w:rsid w:val="00F6092D"/>
    <w:rsid w:val="00F633C2"/>
    <w:rsid w:val="00F8221C"/>
    <w:rsid w:val="00FA6392"/>
    <w:rsid w:val="00FA6F2F"/>
    <w:rsid w:val="00FB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CDB7"/>
  <w15:chartTrackingRefBased/>
  <w15:docId w15:val="{BE8A7EDF-80B3-484F-81A4-5C33B6CC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D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AD5"/>
    <w:rPr>
      <w:color w:val="0563C1" w:themeColor="hyperlink"/>
      <w:u w:val="single"/>
    </w:rPr>
  </w:style>
  <w:style w:type="character" w:styleId="Emphasis">
    <w:name w:val="Emphasis"/>
    <w:uiPriority w:val="20"/>
    <w:qFormat/>
    <w:rsid w:val="00AC0AD5"/>
    <w:rPr>
      <w:b/>
      <w:bCs/>
      <w:i w:val="0"/>
      <w:iCs w:val="0"/>
    </w:rPr>
  </w:style>
  <w:style w:type="paragraph" w:styleId="FootnoteText">
    <w:name w:val="footnote text"/>
    <w:basedOn w:val="Normal"/>
    <w:link w:val="FootnoteTextChar"/>
    <w:uiPriority w:val="99"/>
    <w:unhideWhenUsed/>
    <w:rsid w:val="00AC0AD5"/>
    <w:rPr>
      <w:rFonts w:eastAsia="Times New Roman"/>
      <w:sz w:val="20"/>
      <w:szCs w:val="20"/>
      <w:lang w:val="fi-FI" w:eastAsia="fi-FI"/>
    </w:rPr>
  </w:style>
  <w:style w:type="character" w:customStyle="1" w:styleId="FootnoteTextChar">
    <w:name w:val="Footnote Text Char"/>
    <w:basedOn w:val="DefaultParagraphFont"/>
    <w:link w:val="FootnoteText"/>
    <w:uiPriority w:val="99"/>
    <w:rsid w:val="00AC0AD5"/>
    <w:rPr>
      <w:rFonts w:ascii="Times New Roman" w:eastAsia="Times New Roman" w:hAnsi="Times New Roman" w:cs="Times New Roman"/>
      <w:sz w:val="20"/>
      <w:szCs w:val="20"/>
      <w:lang w:val="fi-FI" w:eastAsia="fi-FI"/>
    </w:rPr>
  </w:style>
  <w:style w:type="paragraph" w:styleId="ListParagraph">
    <w:name w:val="List Paragraph"/>
    <w:basedOn w:val="Normal"/>
    <w:uiPriority w:val="34"/>
    <w:qFormat/>
    <w:rsid w:val="00AC0AD5"/>
    <w:pPr>
      <w:ind w:left="720"/>
      <w:contextualSpacing/>
    </w:pPr>
  </w:style>
  <w:style w:type="paragraph" w:customStyle="1" w:styleId="Default">
    <w:name w:val="Default"/>
    <w:rsid w:val="00AC0AD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C0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263F"/>
    <w:rPr>
      <w:sz w:val="16"/>
      <w:szCs w:val="16"/>
    </w:rPr>
  </w:style>
  <w:style w:type="paragraph" w:styleId="CommentText">
    <w:name w:val="annotation text"/>
    <w:basedOn w:val="Normal"/>
    <w:link w:val="CommentTextChar"/>
    <w:uiPriority w:val="99"/>
    <w:semiHidden/>
    <w:unhideWhenUsed/>
    <w:rsid w:val="008F263F"/>
    <w:rPr>
      <w:sz w:val="20"/>
      <w:szCs w:val="20"/>
    </w:rPr>
  </w:style>
  <w:style w:type="character" w:customStyle="1" w:styleId="CommentTextChar">
    <w:name w:val="Comment Text Char"/>
    <w:basedOn w:val="DefaultParagraphFont"/>
    <w:link w:val="CommentText"/>
    <w:uiPriority w:val="99"/>
    <w:semiHidden/>
    <w:rsid w:val="008F263F"/>
    <w:rPr>
      <w:sz w:val="20"/>
      <w:szCs w:val="20"/>
    </w:rPr>
  </w:style>
  <w:style w:type="paragraph" w:styleId="CommentSubject">
    <w:name w:val="annotation subject"/>
    <w:basedOn w:val="CommentText"/>
    <w:next w:val="CommentText"/>
    <w:link w:val="CommentSubjectChar"/>
    <w:uiPriority w:val="99"/>
    <w:semiHidden/>
    <w:unhideWhenUsed/>
    <w:rsid w:val="008F263F"/>
    <w:rPr>
      <w:b/>
      <w:bCs/>
    </w:rPr>
  </w:style>
  <w:style w:type="character" w:customStyle="1" w:styleId="CommentSubjectChar">
    <w:name w:val="Comment Subject Char"/>
    <w:basedOn w:val="CommentTextChar"/>
    <w:link w:val="CommentSubject"/>
    <w:uiPriority w:val="99"/>
    <w:semiHidden/>
    <w:rsid w:val="008F263F"/>
    <w:rPr>
      <w:b/>
      <w:bCs/>
      <w:sz w:val="20"/>
      <w:szCs w:val="20"/>
    </w:rPr>
  </w:style>
  <w:style w:type="paragraph" w:styleId="BalloonText">
    <w:name w:val="Balloon Text"/>
    <w:basedOn w:val="Normal"/>
    <w:link w:val="BalloonTextChar"/>
    <w:uiPriority w:val="99"/>
    <w:semiHidden/>
    <w:unhideWhenUsed/>
    <w:rsid w:val="008F2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63F"/>
    <w:rPr>
      <w:rFonts w:ascii="Segoe UI" w:hAnsi="Segoe UI" w:cs="Segoe UI"/>
      <w:sz w:val="18"/>
      <w:szCs w:val="18"/>
    </w:rPr>
  </w:style>
  <w:style w:type="paragraph" w:styleId="Footer">
    <w:name w:val="footer"/>
    <w:basedOn w:val="Normal"/>
    <w:link w:val="FooterChar"/>
    <w:uiPriority w:val="99"/>
    <w:unhideWhenUsed/>
    <w:rsid w:val="00030487"/>
    <w:pPr>
      <w:tabs>
        <w:tab w:val="center" w:pos="4680"/>
        <w:tab w:val="right" w:pos="9360"/>
      </w:tabs>
    </w:pPr>
  </w:style>
  <w:style w:type="character" w:customStyle="1" w:styleId="FooterChar">
    <w:name w:val="Footer Char"/>
    <w:basedOn w:val="DefaultParagraphFont"/>
    <w:link w:val="Footer"/>
    <w:uiPriority w:val="99"/>
    <w:rsid w:val="00030487"/>
  </w:style>
  <w:style w:type="character" w:styleId="PageNumber">
    <w:name w:val="page number"/>
    <w:basedOn w:val="DefaultParagraphFont"/>
    <w:uiPriority w:val="99"/>
    <w:semiHidden/>
    <w:unhideWhenUsed/>
    <w:rsid w:val="00030487"/>
  </w:style>
  <w:style w:type="character" w:styleId="FootnoteReference">
    <w:name w:val="footnote reference"/>
    <w:basedOn w:val="DefaultParagraphFont"/>
    <w:uiPriority w:val="99"/>
    <w:unhideWhenUsed/>
    <w:rsid w:val="009717DD"/>
    <w:rPr>
      <w:vertAlign w:val="superscript"/>
    </w:rPr>
  </w:style>
  <w:style w:type="character" w:customStyle="1" w:styleId="apple-converted-space">
    <w:name w:val="apple-converted-space"/>
    <w:basedOn w:val="DefaultParagraphFont"/>
    <w:rsid w:val="00603807"/>
  </w:style>
  <w:style w:type="character" w:styleId="FollowedHyperlink">
    <w:name w:val="FollowedHyperlink"/>
    <w:basedOn w:val="DefaultParagraphFont"/>
    <w:uiPriority w:val="99"/>
    <w:semiHidden/>
    <w:unhideWhenUsed/>
    <w:rsid w:val="008424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264">
      <w:bodyDiv w:val="1"/>
      <w:marLeft w:val="0"/>
      <w:marRight w:val="0"/>
      <w:marTop w:val="0"/>
      <w:marBottom w:val="0"/>
      <w:divBdr>
        <w:top w:val="none" w:sz="0" w:space="0" w:color="auto"/>
        <w:left w:val="none" w:sz="0" w:space="0" w:color="auto"/>
        <w:bottom w:val="none" w:sz="0" w:space="0" w:color="auto"/>
        <w:right w:val="none" w:sz="0" w:space="0" w:color="auto"/>
      </w:divBdr>
    </w:div>
    <w:div w:id="51543655">
      <w:bodyDiv w:val="1"/>
      <w:marLeft w:val="0"/>
      <w:marRight w:val="0"/>
      <w:marTop w:val="0"/>
      <w:marBottom w:val="0"/>
      <w:divBdr>
        <w:top w:val="none" w:sz="0" w:space="0" w:color="auto"/>
        <w:left w:val="none" w:sz="0" w:space="0" w:color="auto"/>
        <w:bottom w:val="none" w:sz="0" w:space="0" w:color="auto"/>
        <w:right w:val="none" w:sz="0" w:space="0" w:color="auto"/>
      </w:divBdr>
    </w:div>
    <w:div w:id="59066186">
      <w:bodyDiv w:val="1"/>
      <w:marLeft w:val="0"/>
      <w:marRight w:val="0"/>
      <w:marTop w:val="0"/>
      <w:marBottom w:val="0"/>
      <w:divBdr>
        <w:top w:val="none" w:sz="0" w:space="0" w:color="auto"/>
        <w:left w:val="none" w:sz="0" w:space="0" w:color="auto"/>
        <w:bottom w:val="none" w:sz="0" w:space="0" w:color="auto"/>
        <w:right w:val="none" w:sz="0" w:space="0" w:color="auto"/>
      </w:divBdr>
    </w:div>
    <w:div w:id="109709107">
      <w:bodyDiv w:val="1"/>
      <w:marLeft w:val="0"/>
      <w:marRight w:val="0"/>
      <w:marTop w:val="0"/>
      <w:marBottom w:val="0"/>
      <w:divBdr>
        <w:top w:val="none" w:sz="0" w:space="0" w:color="auto"/>
        <w:left w:val="none" w:sz="0" w:space="0" w:color="auto"/>
        <w:bottom w:val="none" w:sz="0" w:space="0" w:color="auto"/>
        <w:right w:val="none" w:sz="0" w:space="0" w:color="auto"/>
      </w:divBdr>
    </w:div>
    <w:div w:id="154806806">
      <w:bodyDiv w:val="1"/>
      <w:marLeft w:val="0"/>
      <w:marRight w:val="0"/>
      <w:marTop w:val="0"/>
      <w:marBottom w:val="0"/>
      <w:divBdr>
        <w:top w:val="none" w:sz="0" w:space="0" w:color="auto"/>
        <w:left w:val="none" w:sz="0" w:space="0" w:color="auto"/>
        <w:bottom w:val="none" w:sz="0" w:space="0" w:color="auto"/>
        <w:right w:val="none" w:sz="0" w:space="0" w:color="auto"/>
      </w:divBdr>
    </w:div>
    <w:div w:id="158541928">
      <w:bodyDiv w:val="1"/>
      <w:marLeft w:val="0"/>
      <w:marRight w:val="0"/>
      <w:marTop w:val="0"/>
      <w:marBottom w:val="0"/>
      <w:divBdr>
        <w:top w:val="none" w:sz="0" w:space="0" w:color="auto"/>
        <w:left w:val="none" w:sz="0" w:space="0" w:color="auto"/>
        <w:bottom w:val="none" w:sz="0" w:space="0" w:color="auto"/>
        <w:right w:val="none" w:sz="0" w:space="0" w:color="auto"/>
      </w:divBdr>
    </w:div>
    <w:div w:id="158813568">
      <w:bodyDiv w:val="1"/>
      <w:marLeft w:val="0"/>
      <w:marRight w:val="0"/>
      <w:marTop w:val="0"/>
      <w:marBottom w:val="0"/>
      <w:divBdr>
        <w:top w:val="none" w:sz="0" w:space="0" w:color="auto"/>
        <w:left w:val="none" w:sz="0" w:space="0" w:color="auto"/>
        <w:bottom w:val="none" w:sz="0" w:space="0" w:color="auto"/>
        <w:right w:val="none" w:sz="0" w:space="0" w:color="auto"/>
      </w:divBdr>
    </w:div>
    <w:div w:id="160395190">
      <w:bodyDiv w:val="1"/>
      <w:marLeft w:val="0"/>
      <w:marRight w:val="0"/>
      <w:marTop w:val="0"/>
      <w:marBottom w:val="0"/>
      <w:divBdr>
        <w:top w:val="none" w:sz="0" w:space="0" w:color="auto"/>
        <w:left w:val="none" w:sz="0" w:space="0" w:color="auto"/>
        <w:bottom w:val="none" w:sz="0" w:space="0" w:color="auto"/>
        <w:right w:val="none" w:sz="0" w:space="0" w:color="auto"/>
      </w:divBdr>
    </w:div>
    <w:div w:id="161163192">
      <w:bodyDiv w:val="1"/>
      <w:marLeft w:val="0"/>
      <w:marRight w:val="0"/>
      <w:marTop w:val="0"/>
      <w:marBottom w:val="0"/>
      <w:divBdr>
        <w:top w:val="none" w:sz="0" w:space="0" w:color="auto"/>
        <w:left w:val="none" w:sz="0" w:space="0" w:color="auto"/>
        <w:bottom w:val="none" w:sz="0" w:space="0" w:color="auto"/>
        <w:right w:val="none" w:sz="0" w:space="0" w:color="auto"/>
      </w:divBdr>
    </w:div>
    <w:div w:id="183791430">
      <w:bodyDiv w:val="1"/>
      <w:marLeft w:val="0"/>
      <w:marRight w:val="0"/>
      <w:marTop w:val="0"/>
      <w:marBottom w:val="0"/>
      <w:divBdr>
        <w:top w:val="none" w:sz="0" w:space="0" w:color="auto"/>
        <w:left w:val="none" w:sz="0" w:space="0" w:color="auto"/>
        <w:bottom w:val="none" w:sz="0" w:space="0" w:color="auto"/>
        <w:right w:val="none" w:sz="0" w:space="0" w:color="auto"/>
      </w:divBdr>
    </w:div>
    <w:div w:id="217400865">
      <w:bodyDiv w:val="1"/>
      <w:marLeft w:val="0"/>
      <w:marRight w:val="0"/>
      <w:marTop w:val="0"/>
      <w:marBottom w:val="0"/>
      <w:divBdr>
        <w:top w:val="none" w:sz="0" w:space="0" w:color="auto"/>
        <w:left w:val="none" w:sz="0" w:space="0" w:color="auto"/>
        <w:bottom w:val="none" w:sz="0" w:space="0" w:color="auto"/>
        <w:right w:val="none" w:sz="0" w:space="0" w:color="auto"/>
      </w:divBdr>
    </w:div>
    <w:div w:id="236746579">
      <w:bodyDiv w:val="1"/>
      <w:marLeft w:val="0"/>
      <w:marRight w:val="0"/>
      <w:marTop w:val="0"/>
      <w:marBottom w:val="0"/>
      <w:divBdr>
        <w:top w:val="none" w:sz="0" w:space="0" w:color="auto"/>
        <w:left w:val="none" w:sz="0" w:space="0" w:color="auto"/>
        <w:bottom w:val="none" w:sz="0" w:space="0" w:color="auto"/>
        <w:right w:val="none" w:sz="0" w:space="0" w:color="auto"/>
      </w:divBdr>
    </w:div>
    <w:div w:id="251083417">
      <w:bodyDiv w:val="1"/>
      <w:marLeft w:val="0"/>
      <w:marRight w:val="0"/>
      <w:marTop w:val="0"/>
      <w:marBottom w:val="0"/>
      <w:divBdr>
        <w:top w:val="none" w:sz="0" w:space="0" w:color="auto"/>
        <w:left w:val="none" w:sz="0" w:space="0" w:color="auto"/>
        <w:bottom w:val="none" w:sz="0" w:space="0" w:color="auto"/>
        <w:right w:val="none" w:sz="0" w:space="0" w:color="auto"/>
      </w:divBdr>
    </w:div>
    <w:div w:id="294220462">
      <w:bodyDiv w:val="1"/>
      <w:marLeft w:val="0"/>
      <w:marRight w:val="0"/>
      <w:marTop w:val="0"/>
      <w:marBottom w:val="0"/>
      <w:divBdr>
        <w:top w:val="none" w:sz="0" w:space="0" w:color="auto"/>
        <w:left w:val="none" w:sz="0" w:space="0" w:color="auto"/>
        <w:bottom w:val="none" w:sz="0" w:space="0" w:color="auto"/>
        <w:right w:val="none" w:sz="0" w:space="0" w:color="auto"/>
      </w:divBdr>
    </w:div>
    <w:div w:id="333143163">
      <w:bodyDiv w:val="1"/>
      <w:marLeft w:val="0"/>
      <w:marRight w:val="0"/>
      <w:marTop w:val="0"/>
      <w:marBottom w:val="0"/>
      <w:divBdr>
        <w:top w:val="none" w:sz="0" w:space="0" w:color="auto"/>
        <w:left w:val="none" w:sz="0" w:space="0" w:color="auto"/>
        <w:bottom w:val="none" w:sz="0" w:space="0" w:color="auto"/>
        <w:right w:val="none" w:sz="0" w:space="0" w:color="auto"/>
      </w:divBdr>
    </w:div>
    <w:div w:id="337192721">
      <w:bodyDiv w:val="1"/>
      <w:marLeft w:val="0"/>
      <w:marRight w:val="0"/>
      <w:marTop w:val="0"/>
      <w:marBottom w:val="0"/>
      <w:divBdr>
        <w:top w:val="none" w:sz="0" w:space="0" w:color="auto"/>
        <w:left w:val="none" w:sz="0" w:space="0" w:color="auto"/>
        <w:bottom w:val="none" w:sz="0" w:space="0" w:color="auto"/>
        <w:right w:val="none" w:sz="0" w:space="0" w:color="auto"/>
      </w:divBdr>
    </w:div>
    <w:div w:id="390156245">
      <w:bodyDiv w:val="1"/>
      <w:marLeft w:val="0"/>
      <w:marRight w:val="0"/>
      <w:marTop w:val="0"/>
      <w:marBottom w:val="0"/>
      <w:divBdr>
        <w:top w:val="none" w:sz="0" w:space="0" w:color="auto"/>
        <w:left w:val="none" w:sz="0" w:space="0" w:color="auto"/>
        <w:bottom w:val="none" w:sz="0" w:space="0" w:color="auto"/>
        <w:right w:val="none" w:sz="0" w:space="0" w:color="auto"/>
      </w:divBdr>
    </w:div>
    <w:div w:id="411507997">
      <w:bodyDiv w:val="1"/>
      <w:marLeft w:val="0"/>
      <w:marRight w:val="0"/>
      <w:marTop w:val="0"/>
      <w:marBottom w:val="0"/>
      <w:divBdr>
        <w:top w:val="none" w:sz="0" w:space="0" w:color="auto"/>
        <w:left w:val="none" w:sz="0" w:space="0" w:color="auto"/>
        <w:bottom w:val="none" w:sz="0" w:space="0" w:color="auto"/>
        <w:right w:val="none" w:sz="0" w:space="0" w:color="auto"/>
      </w:divBdr>
    </w:div>
    <w:div w:id="438452636">
      <w:bodyDiv w:val="1"/>
      <w:marLeft w:val="0"/>
      <w:marRight w:val="0"/>
      <w:marTop w:val="0"/>
      <w:marBottom w:val="0"/>
      <w:divBdr>
        <w:top w:val="none" w:sz="0" w:space="0" w:color="auto"/>
        <w:left w:val="none" w:sz="0" w:space="0" w:color="auto"/>
        <w:bottom w:val="none" w:sz="0" w:space="0" w:color="auto"/>
        <w:right w:val="none" w:sz="0" w:space="0" w:color="auto"/>
      </w:divBdr>
    </w:div>
    <w:div w:id="464126570">
      <w:bodyDiv w:val="1"/>
      <w:marLeft w:val="0"/>
      <w:marRight w:val="0"/>
      <w:marTop w:val="0"/>
      <w:marBottom w:val="0"/>
      <w:divBdr>
        <w:top w:val="none" w:sz="0" w:space="0" w:color="auto"/>
        <w:left w:val="none" w:sz="0" w:space="0" w:color="auto"/>
        <w:bottom w:val="none" w:sz="0" w:space="0" w:color="auto"/>
        <w:right w:val="none" w:sz="0" w:space="0" w:color="auto"/>
      </w:divBdr>
    </w:div>
    <w:div w:id="464588926">
      <w:bodyDiv w:val="1"/>
      <w:marLeft w:val="0"/>
      <w:marRight w:val="0"/>
      <w:marTop w:val="0"/>
      <w:marBottom w:val="0"/>
      <w:divBdr>
        <w:top w:val="none" w:sz="0" w:space="0" w:color="auto"/>
        <w:left w:val="none" w:sz="0" w:space="0" w:color="auto"/>
        <w:bottom w:val="none" w:sz="0" w:space="0" w:color="auto"/>
        <w:right w:val="none" w:sz="0" w:space="0" w:color="auto"/>
      </w:divBdr>
    </w:div>
    <w:div w:id="554315359">
      <w:bodyDiv w:val="1"/>
      <w:marLeft w:val="0"/>
      <w:marRight w:val="0"/>
      <w:marTop w:val="0"/>
      <w:marBottom w:val="0"/>
      <w:divBdr>
        <w:top w:val="none" w:sz="0" w:space="0" w:color="auto"/>
        <w:left w:val="none" w:sz="0" w:space="0" w:color="auto"/>
        <w:bottom w:val="none" w:sz="0" w:space="0" w:color="auto"/>
        <w:right w:val="none" w:sz="0" w:space="0" w:color="auto"/>
      </w:divBdr>
    </w:div>
    <w:div w:id="569845927">
      <w:bodyDiv w:val="1"/>
      <w:marLeft w:val="0"/>
      <w:marRight w:val="0"/>
      <w:marTop w:val="0"/>
      <w:marBottom w:val="0"/>
      <w:divBdr>
        <w:top w:val="none" w:sz="0" w:space="0" w:color="auto"/>
        <w:left w:val="none" w:sz="0" w:space="0" w:color="auto"/>
        <w:bottom w:val="none" w:sz="0" w:space="0" w:color="auto"/>
        <w:right w:val="none" w:sz="0" w:space="0" w:color="auto"/>
      </w:divBdr>
    </w:div>
    <w:div w:id="580722581">
      <w:bodyDiv w:val="1"/>
      <w:marLeft w:val="0"/>
      <w:marRight w:val="0"/>
      <w:marTop w:val="0"/>
      <w:marBottom w:val="0"/>
      <w:divBdr>
        <w:top w:val="none" w:sz="0" w:space="0" w:color="auto"/>
        <w:left w:val="none" w:sz="0" w:space="0" w:color="auto"/>
        <w:bottom w:val="none" w:sz="0" w:space="0" w:color="auto"/>
        <w:right w:val="none" w:sz="0" w:space="0" w:color="auto"/>
      </w:divBdr>
    </w:div>
    <w:div w:id="590771937">
      <w:bodyDiv w:val="1"/>
      <w:marLeft w:val="0"/>
      <w:marRight w:val="0"/>
      <w:marTop w:val="0"/>
      <w:marBottom w:val="0"/>
      <w:divBdr>
        <w:top w:val="none" w:sz="0" w:space="0" w:color="auto"/>
        <w:left w:val="none" w:sz="0" w:space="0" w:color="auto"/>
        <w:bottom w:val="none" w:sz="0" w:space="0" w:color="auto"/>
        <w:right w:val="none" w:sz="0" w:space="0" w:color="auto"/>
      </w:divBdr>
    </w:div>
    <w:div w:id="614143920">
      <w:bodyDiv w:val="1"/>
      <w:marLeft w:val="0"/>
      <w:marRight w:val="0"/>
      <w:marTop w:val="0"/>
      <w:marBottom w:val="0"/>
      <w:divBdr>
        <w:top w:val="none" w:sz="0" w:space="0" w:color="auto"/>
        <w:left w:val="none" w:sz="0" w:space="0" w:color="auto"/>
        <w:bottom w:val="none" w:sz="0" w:space="0" w:color="auto"/>
        <w:right w:val="none" w:sz="0" w:space="0" w:color="auto"/>
      </w:divBdr>
    </w:div>
    <w:div w:id="701705071">
      <w:bodyDiv w:val="1"/>
      <w:marLeft w:val="0"/>
      <w:marRight w:val="0"/>
      <w:marTop w:val="0"/>
      <w:marBottom w:val="0"/>
      <w:divBdr>
        <w:top w:val="none" w:sz="0" w:space="0" w:color="auto"/>
        <w:left w:val="none" w:sz="0" w:space="0" w:color="auto"/>
        <w:bottom w:val="none" w:sz="0" w:space="0" w:color="auto"/>
        <w:right w:val="none" w:sz="0" w:space="0" w:color="auto"/>
      </w:divBdr>
    </w:div>
    <w:div w:id="775756238">
      <w:bodyDiv w:val="1"/>
      <w:marLeft w:val="0"/>
      <w:marRight w:val="0"/>
      <w:marTop w:val="0"/>
      <w:marBottom w:val="0"/>
      <w:divBdr>
        <w:top w:val="none" w:sz="0" w:space="0" w:color="auto"/>
        <w:left w:val="none" w:sz="0" w:space="0" w:color="auto"/>
        <w:bottom w:val="none" w:sz="0" w:space="0" w:color="auto"/>
        <w:right w:val="none" w:sz="0" w:space="0" w:color="auto"/>
      </w:divBdr>
    </w:div>
    <w:div w:id="801970032">
      <w:bodyDiv w:val="1"/>
      <w:marLeft w:val="0"/>
      <w:marRight w:val="0"/>
      <w:marTop w:val="0"/>
      <w:marBottom w:val="0"/>
      <w:divBdr>
        <w:top w:val="none" w:sz="0" w:space="0" w:color="auto"/>
        <w:left w:val="none" w:sz="0" w:space="0" w:color="auto"/>
        <w:bottom w:val="none" w:sz="0" w:space="0" w:color="auto"/>
        <w:right w:val="none" w:sz="0" w:space="0" w:color="auto"/>
      </w:divBdr>
    </w:div>
    <w:div w:id="842168008">
      <w:bodyDiv w:val="1"/>
      <w:marLeft w:val="0"/>
      <w:marRight w:val="0"/>
      <w:marTop w:val="0"/>
      <w:marBottom w:val="0"/>
      <w:divBdr>
        <w:top w:val="none" w:sz="0" w:space="0" w:color="auto"/>
        <w:left w:val="none" w:sz="0" w:space="0" w:color="auto"/>
        <w:bottom w:val="none" w:sz="0" w:space="0" w:color="auto"/>
        <w:right w:val="none" w:sz="0" w:space="0" w:color="auto"/>
      </w:divBdr>
    </w:div>
    <w:div w:id="844172264">
      <w:bodyDiv w:val="1"/>
      <w:marLeft w:val="0"/>
      <w:marRight w:val="0"/>
      <w:marTop w:val="0"/>
      <w:marBottom w:val="0"/>
      <w:divBdr>
        <w:top w:val="none" w:sz="0" w:space="0" w:color="auto"/>
        <w:left w:val="none" w:sz="0" w:space="0" w:color="auto"/>
        <w:bottom w:val="none" w:sz="0" w:space="0" w:color="auto"/>
        <w:right w:val="none" w:sz="0" w:space="0" w:color="auto"/>
      </w:divBdr>
    </w:div>
    <w:div w:id="852764234">
      <w:bodyDiv w:val="1"/>
      <w:marLeft w:val="0"/>
      <w:marRight w:val="0"/>
      <w:marTop w:val="0"/>
      <w:marBottom w:val="0"/>
      <w:divBdr>
        <w:top w:val="none" w:sz="0" w:space="0" w:color="auto"/>
        <w:left w:val="none" w:sz="0" w:space="0" w:color="auto"/>
        <w:bottom w:val="none" w:sz="0" w:space="0" w:color="auto"/>
        <w:right w:val="none" w:sz="0" w:space="0" w:color="auto"/>
      </w:divBdr>
    </w:div>
    <w:div w:id="867455023">
      <w:bodyDiv w:val="1"/>
      <w:marLeft w:val="0"/>
      <w:marRight w:val="0"/>
      <w:marTop w:val="0"/>
      <w:marBottom w:val="0"/>
      <w:divBdr>
        <w:top w:val="none" w:sz="0" w:space="0" w:color="auto"/>
        <w:left w:val="none" w:sz="0" w:space="0" w:color="auto"/>
        <w:bottom w:val="none" w:sz="0" w:space="0" w:color="auto"/>
        <w:right w:val="none" w:sz="0" w:space="0" w:color="auto"/>
      </w:divBdr>
    </w:div>
    <w:div w:id="886525731">
      <w:bodyDiv w:val="1"/>
      <w:marLeft w:val="0"/>
      <w:marRight w:val="0"/>
      <w:marTop w:val="0"/>
      <w:marBottom w:val="0"/>
      <w:divBdr>
        <w:top w:val="none" w:sz="0" w:space="0" w:color="auto"/>
        <w:left w:val="none" w:sz="0" w:space="0" w:color="auto"/>
        <w:bottom w:val="none" w:sz="0" w:space="0" w:color="auto"/>
        <w:right w:val="none" w:sz="0" w:space="0" w:color="auto"/>
      </w:divBdr>
    </w:div>
    <w:div w:id="912276107">
      <w:bodyDiv w:val="1"/>
      <w:marLeft w:val="0"/>
      <w:marRight w:val="0"/>
      <w:marTop w:val="0"/>
      <w:marBottom w:val="0"/>
      <w:divBdr>
        <w:top w:val="none" w:sz="0" w:space="0" w:color="auto"/>
        <w:left w:val="none" w:sz="0" w:space="0" w:color="auto"/>
        <w:bottom w:val="none" w:sz="0" w:space="0" w:color="auto"/>
        <w:right w:val="none" w:sz="0" w:space="0" w:color="auto"/>
      </w:divBdr>
    </w:div>
    <w:div w:id="951742607">
      <w:bodyDiv w:val="1"/>
      <w:marLeft w:val="0"/>
      <w:marRight w:val="0"/>
      <w:marTop w:val="0"/>
      <w:marBottom w:val="0"/>
      <w:divBdr>
        <w:top w:val="none" w:sz="0" w:space="0" w:color="auto"/>
        <w:left w:val="none" w:sz="0" w:space="0" w:color="auto"/>
        <w:bottom w:val="none" w:sz="0" w:space="0" w:color="auto"/>
        <w:right w:val="none" w:sz="0" w:space="0" w:color="auto"/>
      </w:divBdr>
    </w:div>
    <w:div w:id="968439879">
      <w:bodyDiv w:val="1"/>
      <w:marLeft w:val="0"/>
      <w:marRight w:val="0"/>
      <w:marTop w:val="0"/>
      <w:marBottom w:val="0"/>
      <w:divBdr>
        <w:top w:val="none" w:sz="0" w:space="0" w:color="auto"/>
        <w:left w:val="none" w:sz="0" w:space="0" w:color="auto"/>
        <w:bottom w:val="none" w:sz="0" w:space="0" w:color="auto"/>
        <w:right w:val="none" w:sz="0" w:space="0" w:color="auto"/>
      </w:divBdr>
    </w:div>
    <w:div w:id="993798549">
      <w:bodyDiv w:val="1"/>
      <w:marLeft w:val="0"/>
      <w:marRight w:val="0"/>
      <w:marTop w:val="0"/>
      <w:marBottom w:val="0"/>
      <w:divBdr>
        <w:top w:val="none" w:sz="0" w:space="0" w:color="auto"/>
        <w:left w:val="none" w:sz="0" w:space="0" w:color="auto"/>
        <w:bottom w:val="none" w:sz="0" w:space="0" w:color="auto"/>
        <w:right w:val="none" w:sz="0" w:space="0" w:color="auto"/>
      </w:divBdr>
    </w:div>
    <w:div w:id="1045838476">
      <w:bodyDiv w:val="1"/>
      <w:marLeft w:val="0"/>
      <w:marRight w:val="0"/>
      <w:marTop w:val="0"/>
      <w:marBottom w:val="0"/>
      <w:divBdr>
        <w:top w:val="none" w:sz="0" w:space="0" w:color="auto"/>
        <w:left w:val="none" w:sz="0" w:space="0" w:color="auto"/>
        <w:bottom w:val="none" w:sz="0" w:space="0" w:color="auto"/>
        <w:right w:val="none" w:sz="0" w:space="0" w:color="auto"/>
      </w:divBdr>
    </w:div>
    <w:div w:id="1100835555">
      <w:bodyDiv w:val="1"/>
      <w:marLeft w:val="0"/>
      <w:marRight w:val="0"/>
      <w:marTop w:val="0"/>
      <w:marBottom w:val="0"/>
      <w:divBdr>
        <w:top w:val="none" w:sz="0" w:space="0" w:color="auto"/>
        <w:left w:val="none" w:sz="0" w:space="0" w:color="auto"/>
        <w:bottom w:val="none" w:sz="0" w:space="0" w:color="auto"/>
        <w:right w:val="none" w:sz="0" w:space="0" w:color="auto"/>
      </w:divBdr>
    </w:div>
    <w:div w:id="1120220043">
      <w:bodyDiv w:val="1"/>
      <w:marLeft w:val="0"/>
      <w:marRight w:val="0"/>
      <w:marTop w:val="0"/>
      <w:marBottom w:val="0"/>
      <w:divBdr>
        <w:top w:val="none" w:sz="0" w:space="0" w:color="auto"/>
        <w:left w:val="none" w:sz="0" w:space="0" w:color="auto"/>
        <w:bottom w:val="none" w:sz="0" w:space="0" w:color="auto"/>
        <w:right w:val="none" w:sz="0" w:space="0" w:color="auto"/>
      </w:divBdr>
    </w:div>
    <w:div w:id="1136604491">
      <w:bodyDiv w:val="1"/>
      <w:marLeft w:val="0"/>
      <w:marRight w:val="0"/>
      <w:marTop w:val="0"/>
      <w:marBottom w:val="0"/>
      <w:divBdr>
        <w:top w:val="none" w:sz="0" w:space="0" w:color="auto"/>
        <w:left w:val="none" w:sz="0" w:space="0" w:color="auto"/>
        <w:bottom w:val="none" w:sz="0" w:space="0" w:color="auto"/>
        <w:right w:val="none" w:sz="0" w:space="0" w:color="auto"/>
      </w:divBdr>
    </w:div>
    <w:div w:id="1225335286">
      <w:bodyDiv w:val="1"/>
      <w:marLeft w:val="0"/>
      <w:marRight w:val="0"/>
      <w:marTop w:val="0"/>
      <w:marBottom w:val="0"/>
      <w:divBdr>
        <w:top w:val="none" w:sz="0" w:space="0" w:color="auto"/>
        <w:left w:val="none" w:sz="0" w:space="0" w:color="auto"/>
        <w:bottom w:val="none" w:sz="0" w:space="0" w:color="auto"/>
        <w:right w:val="none" w:sz="0" w:space="0" w:color="auto"/>
      </w:divBdr>
    </w:div>
    <w:div w:id="1233538006">
      <w:bodyDiv w:val="1"/>
      <w:marLeft w:val="0"/>
      <w:marRight w:val="0"/>
      <w:marTop w:val="0"/>
      <w:marBottom w:val="0"/>
      <w:divBdr>
        <w:top w:val="none" w:sz="0" w:space="0" w:color="auto"/>
        <w:left w:val="none" w:sz="0" w:space="0" w:color="auto"/>
        <w:bottom w:val="none" w:sz="0" w:space="0" w:color="auto"/>
        <w:right w:val="none" w:sz="0" w:space="0" w:color="auto"/>
      </w:divBdr>
    </w:div>
    <w:div w:id="1275095184">
      <w:bodyDiv w:val="1"/>
      <w:marLeft w:val="0"/>
      <w:marRight w:val="0"/>
      <w:marTop w:val="0"/>
      <w:marBottom w:val="0"/>
      <w:divBdr>
        <w:top w:val="none" w:sz="0" w:space="0" w:color="auto"/>
        <w:left w:val="none" w:sz="0" w:space="0" w:color="auto"/>
        <w:bottom w:val="none" w:sz="0" w:space="0" w:color="auto"/>
        <w:right w:val="none" w:sz="0" w:space="0" w:color="auto"/>
      </w:divBdr>
    </w:div>
    <w:div w:id="1301418829">
      <w:bodyDiv w:val="1"/>
      <w:marLeft w:val="0"/>
      <w:marRight w:val="0"/>
      <w:marTop w:val="0"/>
      <w:marBottom w:val="0"/>
      <w:divBdr>
        <w:top w:val="none" w:sz="0" w:space="0" w:color="auto"/>
        <w:left w:val="none" w:sz="0" w:space="0" w:color="auto"/>
        <w:bottom w:val="none" w:sz="0" w:space="0" w:color="auto"/>
        <w:right w:val="none" w:sz="0" w:space="0" w:color="auto"/>
      </w:divBdr>
    </w:div>
    <w:div w:id="1353528576">
      <w:bodyDiv w:val="1"/>
      <w:marLeft w:val="0"/>
      <w:marRight w:val="0"/>
      <w:marTop w:val="0"/>
      <w:marBottom w:val="0"/>
      <w:divBdr>
        <w:top w:val="none" w:sz="0" w:space="0" w:color="auto"/>
        <w:left w:val="none" w:sz="0" w:space="0" w:color="auto"/>
        <w:bottom w:val="none" w:sz="0" w:space="0" w:color="auto"/>
        <w:right w:val="none" w:sz="0" w:space="0" w:color="auto"/>
      </w:divBdr>
    </w:div>
    <w:div w:id="1362125634">
      <w:bodyDiv w:val="1"/>
      <w:marLeft w:val="0"/>
      <w:marRight w:val="0"/>
      <w:marTop w:val="0"/>
      <w:marBottom w:val="0"/>
      <w:divBdr>
        <w:top w:val="none" w:sz="0" w:space="0" w:color="auto"/>
        <w:left w:val="none" w:sz="0" w:space="0" w:color="auto"/>
        <w:bottom w:val="none" w:sz="0" w:space="0" w:color="auto"/>
        <w:right w:val="none" w:sz="0" w:space="0" w:color="auto"/>
      </w:divBdr>
    </w:div>
    <w:div w:id="1377270943">
      <w:bodyDiv w:val="1"/>
      <w:marLeft w:val="0"/>
      <w:marRight w:val="0"/>
      <w:marTop w:val="0"/>
      <w:marBottom w:val="0"/>
      <w:divBdr>
        <w:top w:val="none" w:sz="0" w:space="0" w:color="auto"/>
        <w:left w:val="none" w:sz="0" w:space="0" w:color="auto"/>
        <w:bottom w:val="none" w:sz="0" w:space="0" w:color="auto"/>
        <w:right w:val="none" w:sz="0" w:space="0" w:color="auto"/>
      </w:divBdr>
    </w:div>
    <w:div w:id="1384720498">
      <w:bodyDiv w:val="1"/>
      <w:marLeft w:val="0"/>
      <w:marRight w:val="0"/>
      <w:marTop w:val="0"/>
      <w:marBottom w:val="0"/>
      <w:divBdr>
        <w:top w:val="none" w:sz="0" w:space="0" w:color="auto"/>
        <w:left w:val="none" w:sz="0" w:space="0" w:color="auto"/>
        <w:bottom w:val="none" w:sz="0" w:space="0" w:color="auto"/>
        <w:right w:val="none" w:sz="0" w:space="0" w:color="auto"/>
      </w:divBdr>
    </w:div>
    <w:div w:id="1414276818">
      <w:bodyDiv w:val="1"/>
      <w:marLeft w:val="0"/>
      <w:marRight w:val="0"/>
      <w:marTop w:val="0"/>
      <w:marBottom w:val="0"/>
      <w:divBdr>
        <w:top w:val="none" w:sz="0" w:space="0" w:color="auto"/>
        <w:left w:val="none" w:sz="0" w:space="0" w:color="auto"/>
        <w:bottom w:val="none" w:sz="0" w:space="0" w:color="auto"/>
        <w:right w:val="none" w:sz="0" w:space="0" w:color="auto"/>
      </w:divBdr>
    </w:div>
    <w:div w:id="1416049342">
      <w:bodyDiv w:val="1"/>
      <w:marLeft w:val="0"/>
      <w:marRight w:val="0"/>
      <w:marTop w:val="0"/>
      <w:marBottom w:val="0"/>
      <w:divBdr>
        <w:top w:val="none" w:sz="0" w:space="0" w:color="auto"/>
        <w:left w:val="none" w:sz="0" w:space="0" w:color="auto"/>
        <w:bottom w:val="none" w:sz="0" w:space="0" w:color="auto"/>
        <w:right w:val="none" w:sz="0" w:space="0" w:color="auto"/>
      </w:divBdr>
    </w:div>
    <w:div w:id="1457407058">
      <w:bodyDiv w:val="1"/>
      <w:marLeft w:val="0"/>
      <w:marRight w:val="0"/>
      <w:marTop w:val="0"/>
      <w:marBottom w:val="0"/>
      <w:divBdr>
        <w:top w:val="none" w:sz="0" w:space="0" w:color="auto"/>
        <w:left w:val="none" w:sz="0" w:space="0" w:color="auto"/>
        <w:bottom w:val="none" w:sz="0" w:space="0" w:color="auto"/>
        <w:right w:val="none" w:sz="0" w:space="0" w:color="auto"/>
      </w:divBdr>
    </w:div>
    <w:div w:id="1481650195">
      <w:bodyDiv w:val="1"/>
      <w:marLeft w:val="0"/>
      <w:marRight w:val="0"/>
      <w:marTop w:val="0"/>
      <w:marBottom w:val="0"/>
      <w:divBdr>
        <w:top w:val="none" w:sz="0" w:space="0" w:color="auto"/>
        <w:left w:val="none" w:sz="0" w:space="0" w:color="auto"/>
        <w:bottom w:val="none" w:sz="0" w:space="0" w:color="auto"/>
        <w:right w:val="none" w:sz="0" w:space="0" w:color="auto"/>
      </w:divBdr>
    </w:div>
    <w:div w:id="1598710890">
      <w:bodyDiv w:val="1"/>
      <w:marLeft w:val="0"/>
      <w:marRight w:val="0"/>
      <w:marTop w:val="0"/>
      <w:marBottom w:val="0"/>
      <w:divBdr>
        <w:top w:val="none" w:sz="0" w:space="0" w:color="auto"/>
        <w:left w:val="none" w:sz="0" w:space="0" w:color="auto"/>
        <w:bottom w:val="none" w:sz="0" w:space="0" w:color="auto"/>
        <w:right w:val="none" w:sz="0" w:space="0" w:color="auto"/>
      </w:divBdr>
    </w:div>
    <w:div w:id="1600792934">
      <w:bodyDiv w:val="1"/>
      <w:marLeft w:val="0"/>
      <w:marRight w:val="0"/>
      <w:marTop w:val="0"/>
      <w:marBottom w:val="0"/>
      <w:divBdr>
        <w:top w:val="none" w:sz="0" w:space="0" w:color="auto"/>
        <w:left w:val="none" w:sz="0" w:space="0" w:color="auto"/>
        <w:bottom w:val="none" w:sz="0" w:space="0" w:color="auto"/>
        <w:right w:val="none" w:sz="0" w:space="0" w:color="auto"/>
      </w:divBdr>
    </w:div>
    <w:div w:id="1625383871">
      <w:bodyDiv w:val="1"/>
      <w:marLeft w:val="0"/>
      <w:marRight w:val="0"/>
      <w:marTop w:val="0"/>
      <w:marBottom w:val="0"/>
      <w:divBdr>
        <w:top w:val="none" w:sz="0" w:space="0" w:color="auto"/>
        <w:left w:val="none" w:sz="0" w:space="0" w:color="auto"/>
        <w:bottom w:val="none" w:sz="0" w:space="0" w:color="auto"/>
        <w:right w:val="none" w:sz="0" w:space="0" w:color="auto"/>
      </w:divBdr>
    </w:div>
    <w:div w:id="1683052205">
      <w:bodyDiv w:val="1"/>
      <w:marLeft w:val="0"/>
      <w:marRight w:val="0"/>
      <w:marTop w:val="0"/>
      <w:marBottom w:val="0"/>
      <w:divBdr>
        <w:top w:val="none" w:sz="0" w:space="0" w:color="auto"/>
        <w:left w:val="none" w:sz="0" w:space="0" w:color="auto"/>
        <w:bottom w:val="none" w:sz="0" w:space="0" w:color="auto"/>
        <w:right w:val="none" w:sz="0" w:space="0" w:color="auto"/>
      </w:divBdr>
    </w:div>
    <w:div w:id="1705249690">
      <w:bodyDiv w:val="1"/>
      <w:marLeft w:val="0"/>
      <w:marRight w:val="0"/>
      <w:marTop w:val="0"/>
      <w:marBottom w:val="0"/>
      <w:divBdr>
        <w:top w:val="none" w:sz="0" w:space="0" w:color="auto"/>
        <w:left w:val="none" w:sz="0" w:space="0" w:color="auto"/>
        <w:bottom w:val="none" w:sz="0" w:space="0" w:color="auto"/>
        <w:right w:val="none" w:sz="0" w:space="0" w:color="auto"/>
      </w:divBdr>
    </w:div>
    <w:div w:id="1717774435">
      <w:bodyDiv w:val="1"/>
      <w:marLeft w:val="0"/>
      <w:marRight w:val="0"/>
      <w:marTop w:val="0"/>
      <w:marBottom w:val="0"/>
      <w:divBdr>
        <w:top w:val="none" w:sz="0" w:space="0" w:color="auto"/>
        <w:left w:val="none" w:sz="0" w:space="0" w:color="auto"/>
        <w:bottom w:val="none" w:sz="0" w:space="0" w:color="auto"/>
        <w:right w:val="none" w:sz="0" w:space="0" w:color="auto"/>
      </w:divBdr>
    </w:div>
    <w:div w:id="1739404045">
      <w:bodyDiv w:val="1"/>
      <w:marLeft w:val="0"/>
      <w:marRight w:val="0"/>
      <w:marTop w:val="0"/>
      <w:marBottom w:val="0"/>
      <w:divBdr>
        <w:top w:val="none" w:sz="0" w:space="0" w:color="auto"/>
        <w:left w:val="none" w:sz="0" w:space="0" w:color="auto"/>
        <w:bottom w:val="none" w:sz="0" w:space="0" w:color="auto"/>
        <w:right w:val="none" w:sz="0" w:space="0" w:color="auto"/>
      </w:divBdr>
    </w:div>
    <w:div w:id="1741253091">
      <w:bodyDiv w:val="1"/>
      <w:marLeft w:val="0"/>
      <w:marRight w:val="0"/>
      <w:marTop w:val="0"/>
      <w:marBottom w:val="0"/>
      <w:divBdr>
        <w:top w:val="none" w:sz="0" w:space="0" w:color="auto"/>
        <w:left w:val="none" w:sz="0" w:space="0" w:color="auto"/>
        <w:bottom w:val="none" w:sz="0" w:space="0" w:color="auto"/>
        <w:right w:val="none" w:sz="0" w:space="0" w:color="auto"/>
      </w:divBdr>
    </w:div>
    <w:div w:id="1761297766">
      <w:bodyDiv w:val="1"/>
      <w:marLeft w:val="0"/>
      <w:marRight w:val="0"/>
      <w:marTop w:val="0"/>
      <w:marBottom w:val="0"/>
      <w:divBdr>
        <w:top w:val="none" w:sz="0" w:space="0" w:color="auto"/>
        <w:left w:val="none" w:sz="0" w:space="0" w:color="auto"/>
        <w:bottom w:val="none" w:sz="0" w:space="0" w:color="auto"/>
        <w:right w:val="none" w:sz="0" w:space="0" w:color="auto"/>
      </w:divBdr>
    </w:div>
    <w:div w:id="1761876977">
      <w:bodyDiv w:val="1"/>
      <w:marLeft w:val="0"/>
      <w:marRight w:val="0"/>
      <w:marTop w:val="0"/>
      <w:marBottom w:val="0"/>
      <w:divBdr>
        <w:top w:val="none" w:sz="0" w:space="0" w:color="auto"/>
        <w:left w:val="none" w:sz="0" w:space="0" w:color="auto"/>
        <w:bottom w:val="none" w:sz="0" w:space="0" w:color="auto"/>
        <w:right w:val="none" w:sz="0" w:space="0" w:color="auto"/>
      </w:divBdr>
    </w:div>
    <w:div w:id="1787655289">
      <w:bodyDiv w:val="1"/>
      <w:marLeft w:val="0"/>
      <w:marRight w:val="0"/>
      <w:marTop w:val="0"/>
      <w:marBottom w:val="0"/>
      <w:divBdr>
        <w:top w:val="none" w:sz="0" w:space="0" w:color="auto"/>
        <w:left w:val="none" w:sz="0" w:space="0" w:color="auto"/>
        <w:bottom w:val="none" w:sz="0" w:space="0" w:color="auto"/>
        <w:right w:val="none" w:sz="0" w:space="0" w:color="auto"/>
      </w:divBdr>
    </w:div>
    <w:div w:id="1860045173">
      <w:bodyDiv w:val="1"/>
      <w:marLeft w:val="0"/>
      <w:marRight w:val="0"/>
      <w:marTop w:val="0"/>
      <w:marBottom w:val="0"/>
      <w:divBdr>
        <w:top w:val="none" w:sz="0" w:space="0" w:color="auto"/>
        <w:left w:val="none" w:sz="0" w:space="0" w:color="auto"/>
        <w:bottom w:val="none" w:sz="0" w:space="0" w:color="auto"/>
        <w:right w:val="none" w:sz="0" w:space="0" w:color="auto"/>
      </w:divBdr>
      <w:divsChild>
        <w:div w:id="1098915972">
          <w:marLeft w:val="0"/>
          <w:marRight w:val="0"/>
          <w:marTop w:val="0"/>
          <w:marBottom w:val="0"/>
          <w:divBdr>
            <w:top w:val="none" w:sz="0" w:space="0" w:color="auto"/>
            <w:left w:val="none" w:sz="0" w:space="0" w:color="auto"/>
            <w:bottom w:val="none" w:sz="0" w:space="0" w:color="auto"/>
            <w:right w:val="none" w:sz="0" w:space="0" w:color="auto"/>
          </w:divBdr>
          <w:divsChild>
            <w:div w:id="1004551391">
              <w:marLeft w:val="0"/>
              <w:marRight w:val="0"/>
              <w:marTop w:val="0"/>
              <w:marBottom w:val="0"/>
              <w:divBdr>
                <w:top w:val="none" w:sz="0" w:space="0" w:color="auto"/>
                <w:left w:val="none" w:sz="0" w:space="0" w:color="auto"/>
                <w:bottom w:val="none" w:sz="0" w:space="0" w:color="auto"/>
                <w:right w:val="none" w:sz="0" w:space="0" w:color="auto"/>
              </w:divBdr>
              <w:divsChild>
                <w:div w:id="1218397907">
                  <w:marLeft w:val="0"/>
                  <w:marRight w:val="0"/>
                  <w:marTop w:val="0"/>
                  <w:marBottom w:val="0"/>
                  <w:divBdr>
                    <w:top w:val="none" w:sz="0" w:space="0" w:color="auto"/>
                    <w:left w:val="none" w:sz="0" w:space="0" w:color="auto"/>
                    <w:bottom w:val="none" w:sz="0" w:space="0" w:color="auto"/>
                    <w:right w:val="none" w:sz="0" w:space="0" w:color="auto"/>
                  </w:divBdr>
                  <w:divsChild>
                    <w:div w:id="656956491">
                      <w:marLeft w:val="0"/>
                      <w:marRight w:val="0"/>
                      <w:marTop w:val="0"/>
                      <w:marBottom w:val="0"/>
                      <w:divBdr>
                        <w:top w:val="none" w:sz="0" w:space="0" w:color="auto"/>
                        <w:left w:val="none" w:sz="0" w:space="0" w:color="auto"/>
                        <w:bottom w:val="none" w:sz="0" w:space="0" w:color="auto"/>
                        <w:right w:val="none" w:sz="0" w:space="0" w:color="auto"/>
                      </w:divBdr>
                      <w:divsChild>
                        <w:div w:id="1516920102">
                          <w:marLeft w:val="0"/>
                          <w:marRight w:val="0"/>
                          <w:marTop w:val="0"/>
                          <w:marBottom w:val="0"/>
                          <w:divBdr>
                            <w:top w:val="none" w:sz="0" w:space="0" w:color="auto"/>
                            <w:left w:val="none" w:sz="0" w:space="0" w:color="auto"/>
                            <w:bottom w:val="none" w:sz="0" w:space="0" w:color="auto"/>
                            <w:right w:val="none" w:sz="0" w:space="0" w:color="auto"/>
                          </w:divBdr>
                          <w:divsChild>
                            <w:div w:id="619190102">
                              <w:marLeft w:val="15"/>
                              <w:marRight w:val="195"/>
                              <w:marTop w:val="0"/>
                              <w:marBottom w:val="0"/>
                              <w:divBdr>
                                <w:top w:val="none" w:sz="0" w:space="0" w:color="auto"/>
                                <w:left w:val="none" w:sz="0" w:space="0" w:color="auto"/>
                                <w:bottom w:val="none" w:sz="0" w:space="0" w:color="auto"/>
                                <w:right w:val="none" w:sz="0" w:space="0" w:color="auto"/>
                              </w:divBdr>
                              <w:divsChild>
                                <w:div w:id="1675454996">
                                  <w:marLeft w:val="0"/>
                                  <w:marRight w:val="0"/>
                                  <w:marTop w:val="0"/>
                                  <w:marBottom w:val="0"/>
                                  <w:divBdr>
                                    <w:top w:val="none" w:sz="0" w:space="0" w:color="auto"/>
                                    <w:left w:val="none" w:sz="0" w:space="0" w:color="auto"/>
                                    <w:bottom w:val="none" w:sz="0" w:space="0" w:color="auto"/>
                                    <w:right w:val="none" w:sz="0" w:space="0" w:color="auto"/>
                                  </w:divBdr>
                                  <w:divsChild>
                                    <w:div w:id="608777783">
                                      <w:marLeft w:val="0"/>
                                      <w:marRight w:val="0"/>
                                      <w:marTop w:val="0"/>
                                      <w:marBottom w:val="0"/>
                                      <w:divBdr>
                                        <w:top w:val="none" w:sz="0" w:space="0" w:color="auto"/>
                                        <w:left w:val="none" w:sz="0" w:space="0" w:color="auto"/>
                                        <w:bottom w:val="none" w:sz="0" w:space="0" w:color="auto"/>
                                        <w:right w:val="none" w:sz="0" w:space="0" w:color="auto"/>
                                      </w:divBdr>
                                      <w:divsChild>
                                        <w:div w:id="2080858133">
                                          <w:marLeft w:val="0"/>
                                          <w:marRight w:val="0"/>
                                          <w:marTop w:val="0"/>
                                          <w:marBottom w:val="0"/>
                                          <w:divBdr>
                                            <w:top w:val="none" w:sz="0" w:space="0" w:color="auto"/>
                                            <w:left w:val="none" w:sz="0" w:space="0" w:color="auto"/>
                                            <w:bottom w:val="none" w:sz="0" w:space="0" w:color="auto"/>
                                            <w:right w:val="none" w:sz="0" w:space="0" w:color="auto"/>
                                          </w:divBdr>
                                          <w:divsChild>
                                            <w:div w:id="500118301">
                                              <w:marLeft w:val="0"/>
                                              <w:marRight w:val="0"/>
                                              <w:marTop w:val="0"/>
                                              <w:marBottom w:val="0"/>
                                              <w:divBdr>
                                                <w:top w:val="none" w:sz="0" w:space="0" w:color="auto"/>
                                                <w:left w:val="none" w:sz="0" w:space="0" w:color="auto"/>
                                                <w:bottom w:val="none" w:sz="0" w:space="0" w:color="auto"/>
                                                <w:right w:val="none" w:sz="0" w:space="0" w:color="auto"/>
                                              </w:divBdr>
                                              <w:divsChild>
                                                <w:div w:id="550655303">
                                                  <w:marLeft w:val="0"/>
                                                  <w:marRight w:val="0"/>
                                                  <w:marTop w:val="0"/>
                                                  <w:marBottom w:val="0"/>
                                                  <w:divBdr>
                                                    <w:top w:val="none" w:sz="0" w:space="0" w:color="auto"/>
                                                    <w:left w:val="none" w:sz="0" w:space="0" w:color="auto"/>
                                                    <w:bottom w:val="none" w:sz="0" w:space="0" w:color="auto"/>
                                                    <w:right w:val="none" w:sz="0" w:space="0" w:color="auto"/>
                                                  </w:divBdr>
                                                  <w:divsChild>
                                                    <w:div w:id="630945167">
                                                      <w:marLeft w:val="0"/>
                                                      <w:marRight w:val="0"/>
                                                      <w:marTop w:val="0"/>
                                                      <w:marBottom w:val="0"/>
                                                      <w:divBdr>
                                                        <w:top w:val="none" w:sz="0" w:space="0" w:color="auto"/>
                                                        <w:left w:val="none" w:sz="0" w:space="0" w:color="auto"/>
                                                        <w:bottom w:val="none" w:sz="0" w:space="0" w:color="auto"/>
                                                        <w:right w:val="none" w:sz="0" w:space="0" w:color="auto"/>
                                                      </w:divBdr>
                                                      <w:divsChild>
                                                        <w:div w:id="691760383">
                                                          <w:marLeft w:val="0"/>
                                                          <w:marRight w:val="0"/>
                                                          <w:marTop w:val="0"/>
                                                          <w:marBottom w:val="0"/>
                                                          <w:divBdr>
                                                            <w:top w:val="none" w:sz="0" w:space="0" w:color="auto"/>
                                                            <w:left w:val="none" w:sz="0" w:space="0" w:color="auto"/>
                                                            <w:bottom w:val="none" w:sz="0" w:space="0" w:color="auto"/>
                                                            <w:right w:val="none" w:sz="0" w:space="0" w:color="auto"/>
                                                          </w:divBdr>
                                                          <w:divsChild>
                                                            <w:div w:id="815996844">
                                                              <w:marLeft w:val="0"/>
                                                              <w:marRight w:val="0"/>
                                                              <w:marTop w:val="0"/>
                                                              <w:marBottom w:val="0"/>
                                                              <w:divBdr>
                                                                <w:top w:val="none" w:sz="0" w:space="0" w:color="auto"/>
                                                                <w:left w:val="none" w:sz="0" w:space="0" w:color="auto"/>
                                                                <w:bottom w:val="none" w:sz="0" w:space="0" w:color="auto"/>
                                                                <w:right w:val="none" w:sz="0" w:space="0" w:color="auto"/>
                                                              </w:divBdr>
                                                              <w:divsChild>
                                                                <w:div w:id="1659072734">
                                                                  <w:marLeft w:val="0"/>
                                                                  <w:marRight w:val="0"/>
                                                                  <w:marTop w:val="0"/>
                                                                  <w:marBottom w:val="0"/>
                                                                  <w:divBdr>
                                                                    <w:top w:val="none" w:sz="0" w:space="0" w:color="auto"/>
                                                                    <w:left w:val="none" w:sz="0" w:space="0" w:color="auto"/>
                                                                    <w:bottom w:val="none" w:sz="0" w:space="0" w:color="auto"/>
                                                                    <w:right w:val="none" w:sz="0" w:space="0" w:color="auto"/>
                                                                  </w:divBdr>
                                                                  <w:divsChild>
                                                                    <w:div w:id="314526691">
                                                                      <w:marLeft w:val="405"/>
                                                                      <w:marRight w:val="0"/>
                                                                      <w:marTop w:val="0"/>
                                                                      <w:marBottom w:val="0"/>
                                                                      <w:divBdr>
                                                                        <w:top w:val="none" w:sz="0" w:space="0" w:color="auto"/>
                                                                        <w:left w:val="none" w:sz="0" w:space="0" w:color="auto"/>
                                                                        <w:bottom w:val="none" w:sz="0" w:space="0" w:color="auto"/>
                                                                        <w:right w:val="none" w:sz="0" w:space="0" w:color="auto"/>
                                                                      </w:divBdr>
                                                                      <w:divsChild>
                                                                        <w:div w:id="1364163046">
                                                                          <w:marLeft w:val="0"/>
                                                                          <w:marRight w:val="0"/>
                                                                          <w:marTop w:val="0"/>
                                                                          <w:marBottom w:val="0"/>
                                                                          <w:divBdr>
                                                                            <w:top w:val="none" w:sz="0" w:space="0" w:color="auto"/>
                                                                            <w:left w:val="none" w:sz="0" w:space="0" w:color="auto"/>
                                                                            <w:bottom w:val="none" w:sz="0" w:space="0" w:color="auto"/>
                                                                            <w:right w:val="none" w:sz="0" w:space="0" w:color="auto"/>
                                                                          </w:divBdr>
                                                                          <w:divsChild>
                                                                            <w:div w:id="672297260">
                                                                              <w:marLeft w:val="0"/>
                                                                              <w:marRight w:val="0"/>
                                                                              <w:marTop w:val="0"/>
                                                                              <w:marBottom w:val="0"/>
                                                                              <w:divBdr>
                                                                                <w:top w:val="none" w:sz="0" w:space="0" w:color="auto"/>
                                                                                <w:left w:val="none" w:sz="0" w:space="0" w:color="auto"/>
                                                                                <w:bottom w:val="none" w:sz="0" w:space="0" w:color="auto"/>
                                                                                <w:right w:val="none" w:sz="0" w:space="0" w:color="auto"/>
                                                                              </w:divBdr>
                                                                              <w:divsChild>
                                                                                <w:div w:id="703678663">
                                                                                  <w:marLeft w:val="0"/>
                                                                                  <w:marRight w:val="0"/>
                                                                                  <w:marTop w:val="0"/>
                                                                                  <w:marBottom w:val="0"/>
                                                                                  <w:divBdr>
                                                                                    <w:top w:val="none" w:sz="0" w:space="0" w:color="auto"/>
                                                                                    <w:left w:val="none" w:sz="0" w:space="0" w:color="auto"/>
                                                                                    <w:bottom w:val="none" w:sz="0" w:space="0" w:color="auto"/>
                                                                                    <w:right w:val="none" w:sz="0" w:space="0" w:color="auto"/>
                                                                                  </w:divBdr>
                                                                                  <w:divsChild>
                                                                                    <w:div w:id="1937596804">
                                                                                      <w:marLeft w:val="0"/>
                                                                                      <w:marRight w:val="0"/>
                                                                                      <w:marTop w:val="0"/>
                                                                                      <w:marBottom w:val="0"/>
                                                                                      <w:divBdr>
                                                                                        <w:top w:val="none" w:sz="0" w:space="0" w:color="auto"/>
                                                                                        <w:left w:val="none" w:sz="0" w:space="0" w:color="auto"/>
                                                                                        <w:bottom w:val="none" w:sz="0" w:space="0" w:color="auto"/>
                                                                                        <w:right w:val="none" w:sz="0" w:space="0" w:color="auto"/>
                                                                                      </w:divBdr>
                                                                                      <w:divsChild>
                                                                                        <w:div w:id="581330537">
                                                                                          <w:marLeft w:val="0"/>
                                                                                          <w:marRight w:val="0"/>
                                                                                          <w:marTop w:val="0"/>
                                                                                          <w:marBottom w:val="0"/>
                                                                                          <w:divBdr>
                                                                                            <w:top w:val="none" w:sz="0" w:space="0" w:color="auto"/>
                                                                                            <w:left w:val="none" w:sz="0" w:space="0" w:color="auto"/>
                                                                                            <w:bottom w:val="none" w:sz="0" w:space="0" w:color="auto"/>
                                                                                            <w:right w:val="none" w:sz="0" w:space="0" w:color="auto"/>
                                                                                          </w:divBdr>
                                                                                          <w:divsChild>
                                                                                            <w:div w:id="1387026512">
                                                                                              <w:marLeft w:val="0"/>
                                                                                              <w:marRight w:val="0"/>
                                                                                              <w:marTop w:val="0"/>
                                                                                              <w:marBottom w:val="0"/>
                                                                                              <w:divBdr>
                                                                                                <w:top w:val="none" w:sz="0" w:space="0" w:color="auto"/>
                                                                                                <w:left w:val="none" w:sz="0" w:space="0" w:color="auto"/>
                                                                                                <w:bottom w:val="none" w:sz="0" w:space="0" w:color="auto"/>
                                                                                                <w:right w:val="none" w:sz="0" w:space="0" w:color="auto"/>
                                                                                              </w:divBdr>
                                                                                              <w:divsChild>
                                                                                                <w:div w:id="303194468">
                                                                                                  <w:marLeft w:val="0"/>
                                                                                                  <w:marRight w:val="0"/>
                                                                                                  <w:marTop w:val="15"/>
                                                                                                  <w:marBottom w:val="0"/>
                                                                                                  <w:divBdr>
                                                                                                    <w:top w:val="none" w:sz="0" w:space="0" w:color="auto"/>
                                                                                                    <w:left w:val="none" w:sz="0" w:space="0" w:color="auto"/>
                                                                                                    <w:bottom w:val="single" w:sz="6" w:space="15" w:color="auto"/>
                                                                                                    <w:right w:val="none" w:sz="0" w:space="0" w:color="auto"/>
                                                                                                  </w:divBdr>
                                                                                                  <w:divsChild>
                                                                                                    <w:div w:id="826089588">
                                                                                                      <w:marLeft w:val="0"/>
                                                                                                      <w:marRight w:val="0"/>
                                                                                                      <w:marTop w:val="180"/>
                                                                                                      <w:marBottom w:val="0"/>
                                                                                                      <w:divBdr>
                                                                                                        <w:top w:val="none" w:sz="0" w:space="0" w:color="auto"/>
                                                                                                        <w:left w:val="none" w:sz="0" w:space="0" w:color="auto"/>
                                                                                                        <w:bottom w:val="none" w:sz="0" w:space="0" w:color="auto"/>
                                                                                                        <w:right w:val="none" w:sz="0" w:space="0" w:color="auto"/>
                                                                                                      </w:divBdr>
                                                                                                      <w:divsChild>
                                                                                                        <w:div w:id="880828764">
                                                                                                          <w:marLeft w:val="0"/>
                                                                                                          <w:marRight w:val="0"/>
                                                                                                          <w:marTop w:val="0"/>
                                                                                                          <w:marBottom w:val="0"/>
                                                                                                          <w:divBdr>
                                                                                                            <w:top w:val="none" w:sz="0" w:space="0" w:color="auto"/>
                                                                                                            <w:left w:val="none" w:sz="0" w:space="0" w:color="auto"/>
                                                                                                            <w:bottom w:val="none" w:sz="0" w:space="0" w:color="auto"/>
                                                                                                            <w:right w:val="none" w:sz="0" w:space="0" w:color="auto"/>
                                                                                                          </w:divBdr>
                                                                                                          <w:divsChild>
                                                                                                            <w:div w:id="205677012">
                                                                                                              <w:marLeft w:val="0"/>
                                                                                                              <w:marRight w:val="0"/>
                                                                                                              <w:marTop w:val="0"/>
                                                                                                              <w:marBottom w:val="0"/>
                                                                                                              <w:divBdr>
                                                                                                                <w:top w:val="none" w:sz="0" w:space="0" w:color="auto"/>
                                                                                                                <w:left w:val="none" w:sz="0" w:space="0" w:color="auto"/>
                                                                                                                <w:bottom w:val="none" w:sz="0" w:space="0" w:color="auto"/>
                                                                                                                <w:right w:val="none" w:sz="0" w:space="0" w:color="auto"/>
                                                                                                              </w:divBdr>
                                                                                                              <w:divsChild>
                                                                                                                <w:div w:id="1584678096">
                                                                                                                  <w:marLeft w:val="0"/>
                                                                                                                  <w:marRight w:val="0"/>
                                                                                                                  <w:marTop w:val="30"/>
                                                                                                                  <w:marBottom w:val="0"/>
                                                                                                                  <w:divBdr>
                                                                                                                    <w:top w:val="none" w:sz="0" w:space="0" w:color="auto"/>
                                                                                                                    <w:left w:val="none" w:sz="0" w:space="0" w:color="auto"/>
                                                                                                                    <w:bottom w:val="none" w:sz="0" w:space="0" w:color="auto"/>
                                                                                                                    <w:right w:val="none" w:sz="0" w:space="0" w:color="auto"/>
                                                                                                                  </w:divBdr>
                                                                                                                  <w:divsChild>
                                                                                                                    <w:div w:id="365954374">
                                                                                                                      <w:marLeft w:val="0"/>
                                                                                                                      <w:marRight w:val="0"/>
                                                                                                                      <w:marTop w:val="0"/>
                                                                                                                      <w:marBottom w:val="0"/>
                                                                                                                      <w:divBdr>
                                                                                                                        <w:top w:val="none" w:sz="0" w:space="0" w:color="auto"/>
                                                                                                                        <w:left w:val="none" w:sz="0" w:space="0" w:color="auto"/>
                                                                                                                        <w:bottom w:val="none" w:sz="0" w:space="0" w:color="auto"/>
                                                                                                                        <w:right w:val="none" w:sz="0" w:space="0" w:color="auto"/>
                                                                                                                      </w:divBdr>
                                                                                                                      <w:divsChild>
                                                                                                                        <w:div w:id="405809402">
                                                                                                                          <w:marLeft w:val="0"/>
                                                                                                                          <w:marRight w:val="0"/>
                                                                                                                          <w:marTop w:val="0"/>
                                                                                                                          <w:marBottom w:val="0"/>
                                                                                                                          <w:divBdr>
                                                                                                                            <w:top w:val="none" w:sz="0" w:space="0" w:color="auto"/>
                                                                                                                            <w:left w:val="none" w:sz="0" w:space="0" w:color="auto"/>
                                                                                                                            <w:bottom w:val="none" w:sz="0" w:space="0" w:color="auto"/>
                                                                                                                            <w:right w:val="none" w:sz="0" w:space="0" w:color="auto"/>
                                                                                                                          </w:divBdr>
                                                                                                                          <w:divsChild>
                                                                                                                            <w:div w:id="600992799">
                                                                                                                              <w:marLeft w:val="0"/>
                                                                                                                              <w:marRight w:val="0"/>
                                                                                                                              <w:marTop w:val="0"/>
                                                                                                                              <w:marBottom w:val="0"/>
                                                                                                                              <w:divBdr>
                                                                                                                                <w:top w:val="none" w:sz="0" w:space="0" w:color="auto"/>
                                                                                                                                <w:left w:val="none" w:sz="0" w:space="0" w:color="auto"/>
                                                                                                                                <w:bottom w:val="none" w:sz="0" w:space="0" w:color="auto"/>
                                                                                                                                <w:right w:val="none" w:sz="0" w:space="0" w:color="auto"/>
                                                                                                                              </w:divBdr>
                                                                                                                              <w:divsChild>
                                                                                                                                <w:div w:id="1164934777">
                                                                                                                                  <w:marLeft w:val="0"/>
                                                                                                                                  <w:marRight w:val="0"/>
                                                                                                                                  <w:marTop w:val="0"/>
                                                                                                                                  <w:marBottom w:val="0"/>
                                                                                                                                  <w:divBdr>
                                                                                                                                    <w:top w:val="none" w:sz="0" w:space="0" w:color="auto"/>
                                                                                                                                    <w:left w:val="none" w:sz="0" w:space="0" w:color="auto"/>
                                                                                                                                    <w:bottom w:val="none" w:sz="0" w:space="0" w:color="auto"/>
                                                                                                                                    <w:right w:val="none" w:sz="0" w:space="0" w:color="auto"/>
                                                                                                                                  </w:divBdr>
                                                                                                                                </w:div>
                                                                                                                                <w:div w:id="337656447">
                                                                                                                                  <w:marLeft w:val="0"/>
                                                                                                                                  <w:marRight w:val="0"/>
                                                                                                                                  <w:marTop w:val="0"/>
                                                                                                                                  <w:marBottom w:val="0"/>
                                                                                                                                  <w:divBdr>
                                                                                                                                    <w:top w:val="none" w:sz="0" w:space="0" w:color="auto"/>
                                                                                                                                    <w:left w:val="none" w:sz="0" w:space="0" w:color="auto"/>
                                                                                                                                    <w:bottom w:val="none" w:sz="0" w:space="0" w:color="auto"/>
                                                                                                                                    <w:right w:val="none" w:sz="0" w:space="0" w:color="auto"/>
                                                                                                                                  </w:divBdr>
                                                                                                                                </w:div>
                                                                                                                                <w:div w:id="8695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699796">
      <w:bodyDiv w:val="1"/>
      <w:marLeft w:val="0"/>
      <w:marRight w:val="0"/>
      <w:marTop w:val="0"/>
      <w:marBottom w:val="0"/>
      <w:divBdr>
        <w:top w:val="none" w:sz="0" w:space="0" w:color="auto"/>
        <w:left w:val="none" w:sz="0" w:space="0" w:color="auto"/>
        <w:bottom w:val="none" w:sz="0" w:space="0" w:color="auto"/>
        <w:right w:val="none" w:sz="0" w:space="0" w:color="auto"/>
      </w:divBdr>
    </w:div>
    <w:div w:id="2007244930">
      <w:bodyDiv w:val="1"/>
      <w:marLeft w:val="0"/>
      <w:marRight w:val="0"/>
      <w:marTop w:val="0"/>
      <w:marBottom w:val="0"/>
      <w:divBdr>
        <w:top w:val="none" w:sz="0" w:space="0" w:color="auto"/>
        <w:left w:val="none" w:sz="0" w:space="0" w:color="auto"/>
        <w:bottom w:val="none" w:sz="0" w:space="0" w:color="auto"/>
        <w:right w:val="none" w:sz="0" w:space="0" w:color="auto"/>
      </w:divBdr>
    </w:div>
    <w:div w:id="2045784849">
      <w:bodyDiv w:val="1"/>
      <w:marLeft w:val="0"/>
      <w:marRight w:val="0"/>
      <w:marTop w:val="0"/>
      <w:marBottom w:val="0"/>
      <w:divBdr>
        <w:top w:val="none" w:sz="0" w:space="0" w:color="auto"/>
        <w:left w:val="none" w:sz="0" w:space="0" w:color="auto"/>
        <w:bottom w:val="none" w:sz="0" w:space="0" w:color="auto"/>
        <w:right w:val="none" w:sz="0" w:space="0" w:color="auto"/>
      </w:divBdr>
    </w:div>
    <w:div w:id="20810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digital.library.upenn.edu/women/sultana/dream/dream.html" TargetMode="External"/><Relationship Id="rId11" Type="http://schemas.openxmlformats.org/officeDocument/2006/relationships/hyperlink" Target="https://media.law.wisc.edu/m/zkzy2/althouse_beyond_king_solomons_harlots_65_s_cal.pdf" TargetMode="External"/><Relationship Id="rId12" Type="http://schemas.openxmlformats.org/officeDocument/2006/relationships/hyperlink" Target="https://plato.stanford.edu/entries/feminism-law/" TargetMode="External"/><Relationship Id="rId13" Type="http://schemas.openxmlformats.org/officeDocument/2006/relationships/hyperlink" Target="http://www.imdb.com/title/tt0086369/?ref_=ttpl_pl_tt" TargetMode="External"/><Relationship Id="rId14" Type="http://schemas.openxmlformats.org/officeDocument/2006/relationships/hyperlink" Target="http://www.ielrc.org/content/a9906.pdf" TargetMode="External"/><Relationship Id="rId15" Type="http://schemas.openxmlformats.org/officeDocument/2006/relationships/hyperlink" Target="https://ssrn.com/abstract=2574280" TargetMode="External"/><Relationship Id="rId16" Type="http://schemas.openxmlformats.org/officeDocument/2006/relationships/hyperlink" Target="http://www.lawyerscollective.org/publications" TargetMode="External"/><Relationship Id="rId17" Type="http://schemas.openxmlformats.org/officeDocument/2006/relationships/hyperlink" Target="http://aud.ac.in/upload/open%20letter.pdf" TargetMode="External"/><Relationship Id="rId18" Type="http://schemas.openxmlformats.org/officeDocument/2006/relationships/hyperlink" Target="http://lawcommissionofindia.nic.in/reports/185thReport-PartIIIB.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1DC3E3-163B-B742-8FBD-20299153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3979</Words>
  <Characters>22683</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 Sreejith</dc:creator>
  <cp:keywords/>
  <dc:description/>
  <cp:lastModifiedBy>veeji.acc@gmail.com</cp:lastModifiedBy>
  <cp:revision>4</cp:revision>
  <dcterms:created xsi:type="dcterms:W3CDTF">2017-08-02T16:21:00Z</dcterms:created>
  <dcterms:modified xsi:type="dcterms:W3CDTF">2017-08-09T08:45:00Z</dcterms:modified>
</cp:coreProperties>
</file>